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7C05" w14:textId="77777777" w:rsidR="0085073D" w:rsidRDefault="0085073D" w:rsidP="0085073D">
      <w:pPr>
        <w:spacing w:line="240" w:lineRule="auto"/>
        <w:jc w:val="center"/>
        <w:rPr>
          <w:rFonts w:ascii="Fredoka One" w:hAnsi="Fredoka One"/>
          <w:b/>
          <w:color w:val="002060"/>
          <w:sz w:val="72"/>
          <w:szCs w:val="72"/>
        </w:rPr>
      </w:pPr>
      <w:r>
        <w:rPr>
          <w:rFonts w:ascii="Fredoka One" w:hAnsi="Fredoka One"/>
          <w:b/>
          <w:noProof/>
          <w:color w:val="002060"/>
          <w:sz w:val="72"/>
          <w:szCs w:val="72"/>
        </w:rPr>
        <w:drawing>
          <wp:anchor distT="0" distB="0" distL="114300" distR="114300" simplePos="0" relativeHeight="251661312" behindDoc="0" locked="0" layoutInCell="1" allowOverlap="1" wp14:anchorId="0E31AAD2" wp14:editId="2272E05B">
            <wp:simplePos x="0" y="0"/>
            <wp:positionH relativeFrom="page">
              <wp:align>right</wp:align>
            </wp:positionH>
            <wp:positionV relativeFrom="paragraph">
              <wp:posOffset>-486797</wp:posOffset>
            </wp:positionV>
            <wp:extent cx="1627823" cy="2257453"/>
            <wp:effectExtent l="0" t="0" r="0" b="0"/>
            <wp:wrapNone/>
            <wp:docPr id="952861840" name="Picture 95286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61840" name="DHPS_Ensure_Safety_A3-removebg-previ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823" cy="2257453"/>
                    </a:xfrm>
                    <a:prstGeom prst="rect">
                      <a:avLst/>
                    </a:prstGeom>
                  </pic:spPr>
                </pic:pic>
              </a:graphicData>
            </a:graphic>
            <wp14:sizeRelH relativeFrom="margin">
              <wp14:pctWidth>0</wp14:pctWidth>
            </wp14:sizeRelH>
            <wp14:sizeRelV relativeFrom="margin">
              <wp14:pctHeight>0</wp14:pctHeight>
            </wp14:sizeRelV>
          </wp:anchor>
        </w:drawing>
      </w:r>
      <w:r w:rsidRPr="00F16DFF">
        <w:rPr>
          <w:noProof/>
          <w:color w:val="002060"/>
        </w:rPr>
        <w:drawing>
          <wp:anchor distT="0" distB="0" distL="114300" distR="114300" simplePos="0" relativeHeight="251660288" behindDoc="0" locked="0" layoutInCell="1" allowOverlap="1" wp14:anchorId="2C15C107" wp14:editId="599AE556">
            <wp:simplePos x="0" y="0"/>
            <wp:positionH relativeFrom="margin">
              <wp:posOffset>-483178</wp:posOffset>
            </wp:positionH>
            <wp:positionV relativeFrom="paragraph">
              <wp:posOffset>1872</wp:posOffset>
            </wp:positionV>
            <wp:extent cx="991518" cy="991518"/>
            <wp:effectExtent l="0" t="0" r="0" b="0"/>
            <wp:wrapNone/>
            <wp:docPr id="952861838" name="Picture 95286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6">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margin">
              <wp14:pctWidth>0</wp14:pctWidth>
            </wp14:sizeRelH>
            <wp14:sizeRelV relativeFrom="margin">
              <wp14:pctHeight>0</wp14:pctHeight>
            </wp14:sizeRelV>
          </wp:anchor>
        </w:drawing>
      </w:r>
      <w:r w:rsidRPr="00F16DFF">
        <w:rPr>
          <w:rFonts w:ascii="Arial" w:eastAsia="Times New Roman" w:hAnsi="Arial" w:cs="Arial"/>
          <w:noProof/>
          <w:color w:val="002060"/>
          <w:sz w:val="24"/>
          <w:szCs w:val="24"/>
          <w:lang w:eastAsia="en-GB"/>
        </w:rPr>
        <w:drawing>
          <wp:anchor distT="0" distB="0" distL="114300" distR="114300" simplePos="0" relativeHeight="251659264" behindDoc="1" locked="0" layoutInCell="1" allowOverlap="1" wp14:anchorId="265CEC23" wp14:editId="55DBB0AA">
            <wp:simplePos x="0" y="0"/>
            <wp:positionH relativeFrom="page">
              <wp:posOffset>14288</wp:posOffset>
            </wp:positionH>
            <wp:positionV relativeFrom="paragraph">
              <wp:posOffset>-790893</wp:posOffset>
            </wp:positionV>
            <wp:extent cx="7657465" cy="1896110"/>
            <wp:effectExtent l="0" t="0" r="635" b="8890"/>
            <wp:wrapNone/>
            <wp:docPr id="952861834" name="Picture 9528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7465" cy="1896110"/>
                    </a:xfrm>
                    <a:prstGeom prst="rect">
                      <a:avLst/>
                    </a:prstGeom>
                    <a:noFill/>
                  </pic:spPr>
                </pic:pic>
              </a:graphicData>
            </a:graphic>
          </wp:anchor>
        </w:drawing>
      </w:r>
    </w:p>
    <w:p w14:paraId="076E8152" w14:textId="77777777" w:rsidR="0085073D" w:rsidRDefault="0085073D" w:rsidP="0085073D">
      <w:pPr>
        <w:spacing w:line="240" w:lineRule="auto"/>
        <w:jc w:val="center"/>
        <w:rPr>
          <w:rFonts w:ascii="Fredoka One" w:hAnsi="Fredoka One"/>
          <w:b/>
          <w:color w:val="002060"/>
          <w:sz w:val="56"/>
          <w:szCs w:val="72"/>
        </w:rPr>
      </w:pPr>
    </w:p>
    <w:p w14:paraId="3563CE6D" w14:textId="77777777" w:rsidR="0085073D" w:rsidRPr="00CC24B0" w:rsidRDefault="0085073D" w:rsidP="0085073D">
      <w:pPr>
        <w:spacing w:line="240" w:lineRule="auto"/>
        <w:jc w:val="center"/>
        <w:rPr>
          <w:rFonts w:ascii="Arial" w:eastAsia="Times New Roman" w:hAnsi="Arial" w:cs="Arial"/>
          <w:color w:val="002060"/>
          <w:szCs w:val="24"/>
          <w:lang w:eastAsia="en-GB"/>
        </w:rPr>
      </w:pPr>
      <w:r w:rsidRPr="00CC24B0">
        <w:rPr>
          <w:rFonts w:ascii="Fredoka One" w:hAnsi="Fredoka One"/>
          <w:b/>
          <w:color w:val="002060"/>
          <w:sz w:val="56"/>
          <w:szCs w:val="72"/>
        </w:rPr>
        <w:t>Dene House Primary School</w:t>
      </w:r>
    </w:p>
    <w:p w14:paraId="50F308CF" w14:textId="77777777" w:rsidR="0085073D" w:rsidRDefault="0085073D" w:rsidP="0085073D">
      <w:pPr>
        <w:pStyle w:val="Header"/>
        <w:jc w:val="center"/>
        <w:rPr>
          <w:rFonts w:ascii="Handlee" w:hAnsi="Handlee"/>
          <w:color w:val="44546A" w:themeColor="text2"/>
          <w:sz w:val="20"/>
          <w:szCs w:val="20"/>
        </w:rPr>
      </w:pPr>
    </w:p>
    <w:p w14:paraId="16A5C58B" w14:textId="77777777" w:rsidR="0085073D" w:rsidRPr="00CC24B0" w:rsidRDefault="0085073D" w:rsidP="0085073D">
      <w:pPr>
        <w:pStyle w:val="Header"/>
        <w:jc w:val="center"/>
        <w:rPr>
          <w:rFonts w:ascii="Handlee" w:hAnsi="Handlee"/>
          <w:color w:val="44546A" w:themeColor="text2"/>
          <w:szCs w:val="20"/>
        </w:rPr>
      </w:pPr>
      <w:r w:rsidRPr="00CC24B0">
        <w:rPr>
          <w:rFonts w:ascii="Handlee" w:hAnsi="Handlee"/>
          <w:color w:val="44546A" w:themeColor="text2"/>
          <w:szCs w:val="20"/>
        </w:rPr>
        <w:t xml:space="preserve">Manor Way, Peterlee, Co. Durham.  SR8 5RL. Tel (0191) 586 2937 </w:t>
      </w:r>
    </w:p>
    <w:p w14:paraId="70981EE3" w14:textId="77777777" w:rsidR="0085073D" w:rsidRPr="00CC24B0" w:rsidRDefault="0085073D" w:rsidP="0085073D">
      <w:pPr>
        <w:autoSpaceDE w:val="0"/>
        <w:autoSpaceDN w:val="0"/>
        <w:adjustRightInd w:val="0"/>
        <w:spacing w:line="240" w:lineRule="auto"/>
        <w:jc w:val="center"/>
        <w:rPr>
          <w:rFonts w:ascii="Handlee" w:hAnsi="Handlee"/>
          <w:sz w:val="28"/>
        </w:rPr>
      </w:pPr>
      <w:r w:rsidRPr="00CC24B0">
        <w:rPr>
          <w:rFonts w:ascii="Handlee" w:hAnsi="Handlee"/>
          <w:color w:val="44546A" w:themeColor="text2"/>
          <w:sz w:val="24"/>
          <w:szCs w:val="20"/>
        </w:rPr>
        <w:t xml:space="preserve">Email address: </w:t>
      </w:r>
      <w:hyperlink r:id="rId8" w:history="1">
        <w:r w:rsidRPr="00CC24B0">
          <w:rPr>
            <w:rStyle w:val="Hyperlink"/>
            <w:rFonts w:ascii="Handlee" w:hAnsi="Handlee"/>
            <w:sz w:val="24"/>
            <w:szCs w:val="20"/>
          </w:rPr>
          <w:t>office@denehouseprimary.co.uk</w:t>
        </w:r>
      </w:hyperlink>
    </w:p>
    <w:p w14:paraId="16E5EFEA" w14:textId="6EC7413F" w:rsidR="0085073D" w:rsidRDefault="0085073D" w:rsidP="0085073D">
      <w:pPr>
        <w:autoSpaceDE w:val="0"/>
        <w:autoSpaceDN w:val="0"/>
        <w:adjustRightInd w:val="0"/>
        <w:spacing w:line="240" w:lineRule="auto"/>
        <w:jc w:val="center"/>
        <w:rPr>
          <w:rStyle w:val="Hyperlink"/>
          <w:rFonts w:ascii="Handlee" w:hAnsi="Handlee"/>
          <w:sz w:val="24"/>
          <w:szCs w:val="20"/>
        </w:rPr>
      </w:pPr>
      <w:r w:rsidRPr="00CC24B0">
        <w:rPr>
          <w:rFonts w:ascii="Handlee" w:hAnsi="Handlee"/>
          <w:color w:val="44546A" w:themeColor="text2"/>
          <w:sz w:val="24"/>
          <w:szCs w:val="20"/>
        </w:rPr>
        <w:t xml:space="preserve">  Website: </w:t>
      </w:r>
      <w:hyperlink r:id="rId9" w:history="1">
        <w:r w:rsidRPr="00CC24B0">
          <w:rPr>
            <w:rStyle w:val="Hyperlink"/>
            <w:rFonts w:ascii="Handlee" w:hAnsi="Handlee"/>
            <w:sz w:val="24"/>
            <w:szCs w:val="20"/>
          </w:rPr>
          <w:t>www.denehouse-pri.durham.sch.uk</w:t>
        </w:r>
      </w:hyperlink>
    </w:p>
    <w:p w14:paraId="6D1EFEE0" w14:textId="5924D447" w:rsidR="0085073D" w:rsidRDefault="0085073D" w:rsidP="0085073D">
      <w:pPr>
        <w:autoSpaceDE w:val="0"/>
        <w:autoSpaceDN w:val="0"/>
        <w:adjustRightInd w:val="0"/>
        <w:spacing w:line="240" w:lineRule="auto"/>
        <w:jc w:val="center"/>
        <w:rPr>
          <w:rFonts w:ascii="Handlee" w:hAnsi="Handlee" w:cs="Tahoma"/>
          <w:b/>
          <w:sz w:val="40"/>
          <w:szCs w:val="32"/>
        </w:rPr>
      </w:pPr>
    </w:p>
    <w:p w14:paraId="74F0A033" w14:textId="4E3EC0C2" w:rsidR="0085073D" w:rsidRDefault="0085073D" w:rsidP="0085073D">
      <w:pPr>
        <w:autoSpaceDE w:val="0"/>
        <w:autoSpaceDN w:val="0"/>
        <w:adjustRightInd w:val="0"/>
        <w:spacing w:line="240" w:lineRule="auto"/>
        <w:jc w:val="center"/>
        <w:rPr>
          <w:rFonts w:ascii="Handlee" w:hAnsi="Handlee" w:cs="Tahoma"/>
          <w:b/>
          <w:sz w:val="40"/>
          <w:szCs w:val="32"/>
        </w:rPr>
      </w:pPr>
    </w:p>
    <w:p w14:paraId="5875B29C" w14:textId="77777777" w:rsidR="0085073D" w:rsidRPr="00CC24B0" w:rsidRDefault="0085073D" w:rsidP="0085073D">
      <w:pPr>
        <w:autoSpaceDE w:val="0"/>
        <w:autoSpaceDN w:val="0"/>
        <w:adjustRightInd w:val="0"/>
        <w:spacing w:line="240" w:lineRule="auto"/>
        <w:jc w:val="center"/>
        <w:rPr>
          <w:rFonts w:ascii="Handlee" w:hAnsi="Handlee" w:cs="Tahoma"/>
          <w:b/>
          <w:sz w:val="40"/>
          <w:szCs w:val="32"/>
        </w:rPr>
      </w:pPr>
    </w:p>
    <w:p w14:paraId="4C7B5EA0" w14:textId="409579AC" w:rsidR="00D44509" w:rsidRDefault="00D44509" w:rsidP="00D44509">
      <w:pPr>
        <w:pBdr>
          <w:top w:val="single" w:sz="12" w:space="31" w:color="4472C4" w:themeColor="accent1"/>
          <w:left w:val="single" w:sz="12" w:space="4" w:color="4472C4" w:themeColor="accent1"/>
          <w:bottom w:val="single" w:sz="12" w:space="1" w:color="4472C4" w:themeColor="accent1"/>
          <w:right w:val="single" w:sz="12" w:space="4" w:color="4472C4" w:themeColor="accent1"/>
        </w:pBdr>
        <w:jc w:val="center"/>
        <w:rPr>
          <w:rFonts w:ascii="Arial" w:hAnsi="Arial" w:cs="Arial"/>
          <w:b/>
          <w:bCs/>
          <w:sz w:val="48"/>
          <w:szCs w:val="48"/>
        </w:rPr>
      </w:pPr>
      <w:r w:rsidRPr="00D44509">
        <w:rPr>
          <w:rFonts w:ascii="Arial" w:hAnsi="Arial" w:cs="Arial"/>
          <w:b/>
          <w:bCs/>
          <w:sz w:val="48"/>
          <w:szCs w:val="48"/>
        </w:rPr>
        <w:t>Virtual Meeting Policy</w:t>
      </w:r>
      <w:r w:rsidR="00973A1F">
        <w:rPr>
          <w:rFonts w:ascii="Arial" w:hAnsi="Arial" w:cs="Arial"/>
          <w:b/>
          <w:bCs/>
          <w:sz w:val="48"/>
          <w:szCs w:val="48"/>
        </w:rPr>
        <w:t xml:space="preserve"> (Governing body)</w:t>
      </w:r>
    </w:p>
    <w:p w14:paraId="79C0C8B8" w14:textId="73E12AC9" w:rsidR="00D44509" w:rsidRDefault="00D44509" w:rsidP="00D44509">
      <w:pPr>
        <w:pBdr>
          <w:top w:val="single" w:sz="12" w:space="31" w:color="4472C4" w:themeColor="accent1"/>
          <w:left w:val="single" w:sz="12" w:space="4" w:color="4472C4" w:themeColor="accent1"/>
          <w:bottom w:val="single" w:sz="12" w:space="1" w:color="4472C4" w:themeColor="accent1"/>
          <w:right w:val="single" w:sz="12" w:space="4" w:color="4472C4" w:themeColor="accent1"/>
        </w:pBdr>
        <w:jc w:val="center"/>
        <w:rPr>
          <w:rFonts w:ascii="Arial" w:hAnsi="Arial" w:cs="Arial"/>
          <w:b/>
          <w:bCs/>
          <w:sz w:val="48"/>
          <w:szCs w:val="48"/>
        </w:rPr>
      </w:pPr>
    </w:p>
    <w:p w14:paraId="2033493F" w14:textId="6A8DC2D6" w:rsidR="00D44509" w:rsidRDefault="00D44509" w:rsidP="00D44509">
      <w:pPr>
        <w:pBdr>
          <w:top w:val="single" w:sz="12" w:space="31" w:color="4472C4" w:themeColor="accent1"/>
          <w:left w:val="single" w:sz="12" w:space="4" w:color="4472C4" w:themeColor="accent1"/>
          <w:bottom w:val="single" w:sz="12" w:space="1" w:color="4472C4" w:themeColor="accent1"/>
          <w:right w:val="single" w:sz="12" w:space="4" w:color="4472C4" w:themeColor="accent1"/>
        </w:pBdr>
        <w:jc w:val="center"/>
        <w:rPr>
          <w:rFonts w:ascii="Arial" w:hAnsi="Arial" w:cs="Arial"/>
          <w:b/>
          <w:bCs/>
          <w:sz w:val="48"/>
          <w:szCs w:val="48"/>
        </w:rPr>
      </w:pPr>
    </w:p>
    <w:p w14:paraId="5B787A7C" w14:textId="2254855D" w:rsidR="00D44509" w:rsidRDefault="00D44509" w:rsidP="00D44509">
      <w:pPr>
        <w:pBdr>
          <w:top w:val="single" w:sz="12" w:space="31" w:color="4472C4" w:themeColor="accent1"/>
          <w:left w:val="single" w:sz="12" w:space="4" w:color="4472C4" w:themeColor="accent1"/>
          <w:bottom w:val="single" w:sz="12" w:space="1" w:color="4472C4" w:themeColor="accent1"/>
          <w:right w:val="single" w:sz="12" w:space="4" w:color="4472C4" w:themeColor="accent1"/>
        </w:pBdr>
        <w:jc w:val="center"/>
        <w:rPr>
          <w:rFonts w:ascii="Arial" w:hAnsi="Arial" w:cs="Arial"/>
          <w:b/>
          <w:bCs/>
          <w:sz w:val="32"/>
          <w:szCs w:val="32"/>
        </w:rPr>
      </w:pPr>
      <w:r w:rsidRPr="00D44509">
        <w:rPr>
          <w:rFonts w:ascii="Arial" w:hAnsi="Arial" w:cs="Arial"/>
          <w:b/>
          <w:bCs/>
          <w:sz w:val="32"/>
          <w:szCs w:val="32"/>
        </w:rPr>
        <w:t>D</w:t>
      </w:r>
      <w:r w:rsidR="00986924">
        <w:rPr>
          <w:rFonts w:ascii="Arial" w:hAnsi="Arial" w:cs="Arial"/>
          <w:b/>
          <w:bCs/>
          <w:sz w:val="32"/>
          <w:szCs w:val="32"/>
        </w:rPr>
        <w:t>ate of</w:t>
      </w:r>
      <w:r w:rsidR="0085073D">
        <w:rPr>
          <w:rFonts w:ascii="Arial" w:hAnsi="Arial" w:cs="Arial"/>
          <w:b/>
          <w:bCs/>
          <w:sz w:val="32"/>
          <w:szCs w:val="32"/>
        </w:rPr>
        <w:t xml:space="preserve"> </w:t>
      </w:r>
      <w:r w:rsidR="00986924">
        <w:rPr>
          <w:rFonts w:ascii="Arial" w:hAnsi="Arial" w:cs="Arial"/>
          <w:b/>
          <w:bCs/>
          <w:sz w:val="32"/>
          <w:szCs w:val="32"/>
        </w:rPr>
        <w:t>review: September 202</w:t>
      </w:r>
      <w:r w:rsidR="0085073D">
        <w:rPr>
          <w:rFonts w:ascii="Arial" w:hAnsi="Arial" w:cs="Arial"/>
          <w:b/>
          <w:bCs/>
          <w:sz w:val="32"/>
          <w:szCs w:val="32"/>
        </w:rPr>
        <w:t>4</w:t>
      </w:r>
      <w:bookmarkStart w:id="0" w:name="_GoBack"/>
      <w:bookmarkEnd w:id="0"/>
    </w:p>
    <w:p w14:paraId="58FC600C" w14:textId="0BFF264D" w:rsidR="0085073D" w:rsidRDefault="0085073D" w:rsidP="00D44509">
      <w:pPr>
        <w:pBdr>
          <w:top w:val="single" w:sz="12" w:space="31" w:color="4472C4" w:themeColor="accent1"/>
          <w:left w:val="single" w:sz="12" w:space="4" w:color="4472C4" w:themeColor="accent1"/>
          <w:bottom w:val="single" w:sz="12" w:space="1" w:color="4472C4" w:themeColor="accent1"/>
          <w:right w:val="single" w:sz="12" w:space="4" w:color="4472C4" w:themeColor="accent1"/>
        </w:pBdr>
        <w:jc w:val="center"/>
        <w:rPr>
          <w:rFonts w:ascii="Arial" w:hAnsi="Arial" w:cs="Arial"/>
          <w:b/>
          <w:bCs/>
          <w:sz w:val="32"/>
          <w:szCs w:val="32"/>
        </w:rPr>
      </w:pPr>
      <w:r>
        <w:rPr>
          <w:rFonts w:ascii="Arial" w:hAnsi="Arial" w:cs="Arial"/>
          <w:b/>
          <w:bCs/>
          <w:sz w:val="32"/>
          <w:szCs w:val="32"/>
        </w:rPr>
        <w:t>Date of next review: Septem</w:t>
      </w:r>
      <w:r w:rsidR="007A0B52">
        <w:rPr>
          <w:rFonts w:ascii="Arial" w:hAnsi="Arial" w:cs="Arial"/>
          <w:b/>
          <w:bCs/>
          <w:sz w:val="32"/>
          <w:szCs w:val="32"/>
        </w:rPr>
        <w:t>b</w:t>
      </w:r>
      <w:r>
        <w:rPr>
          <w:rFonts w:ascii="Arial" w:hAnsi="Arial" w:cs="Arial"/>
          <w:b/>
          <w:bCs/>
          <w:sz w:val="32"/>
          <w:szCs w:val="32"/>
        </w:rPr>
        <w:t>er 2025</w:t>
      </w:r>
    </w:p>
    <w:p w14:paraId="3DBA9FD3" w14:textId="0B91C97E" w:rsidR="00D44509" w:rsidRDefault="00D44509" w:rsidP="00D44509">
      <w:pPr>
        <w:pBdr>
          <w:top w:val="single" w:sz="12" w:space="31" w:color="4472C4" w:themeColor="accent1"/>
          <w:left w:val="single" w:sz="12" w:space="4" w:color="4472C4" w:themeColor="accent1"/>
          <w:bottom w:val="single" w:sz="12" w:space="1" w:color="4472C4" w:themeColor="accent1"/>
          <w:right w:val="single" w:sz="12" w:space="4" w:color="4472C4" w:themeColor="accent1"/>
        </w:pBdr>
        <w:jc w:val="center"/>
        <w:rPr>
          <w:rFonts w:ascii="Arial" w:hAnsi="Arial" w:cs="Arial"/>
          <w:b/>
          <w:bCs/>
          <w:sz w:val="32"/>
          <w:szCs w:val="32"/>
        </w:rPr>
      </w:pPr>
      <w:r>
        <w:rPr>
          <w:rFonts w:ascii="Arial" w:hAnsi="Arial" w:cs="Arial"/>
          <w:b/>
          <w:bCs/>
          <w:sz w:val="32"/>
          <w:szCs w:val="32"/>
        </w:rPr>
        <w:t>Lead</w:t>
      </w:r>
      <w:r w:rsidR="0085073D">
        <w:rPr>
          <w:rFonts w:ascii="Arial" w:hAnsi="Arial" w:cs="Arial"/>
          <w:b/>
          <w:bCs/>
          <w:sz w:val="32"/>
          <w:szCs w:val="32"/>
        </w:rPr>
        <w:t>: Lee Blake</w:t>
      </w:r>
      <w:r>
        <w:rPr>
          <w:rFonts w:ascii="Arial" w:hAnsi="Arial" w:cs="Arial"/>
          <w:b/>
          <w:bCs/>
          <w:sz w:val="32"/>
          <w:szCs w:val="32"/>
        </w:rPr>
        <w:t xml:space="preserve"> </w:t>
      </w:r>
      <w:r w:rsidR="0085073D">
        <w:rPr>
          <w:rFonts w:ascii="Arial" w:hAnsi="Arial" w:cs="Arial"/>
          <w:b/>
          <w:bCs/>
          <w:sz w:val="32"/>
          <w:szCs w:val="32"/>
        </w:rPr>
        <w:t>(</w:t>
      </w:r>
      <w:r>
        <w:rPr>
          <w:rFonts w:ascii="Arial" w:hAnsi="Arial" w:cs="Arial"/>
          <w:b/>
          <w:bCs/>
          <w:sz w:val="32"/>
          <w:szCs w:val="32"/>
        </w:rPr>
        <w:t>Headteacher</w:t>
      </w:r>
      <w:r w:rsidR="0085073D">
        <w:rPr>
          <w:rFonts w:ascii="Arial" w:hAnsi="Arial" w:cs="Arial"/>
          <w:b/>
          <w:bCs/>
          <w:sz w:val="32"/>
          <w:szCs w:val="32"/>
        </w:rPr>
        <w:t>)</w:t>
      </w:r>
      <w:r>
        <w:rPr>
          <w:rFonts w:ascii="Arial" w:hAnsi="Arial" w:cs="Arial"/>
          <w:b/>
          <w:bCs/>
          <w:sz w:val="32"/>
          <w:szCs w:val="32"/>
        </w:rPr>
        <w:t xml:space="preserve"> and </w:t>
      </w:r>
      <w:r w:rsidR="0085073D">
        <w:rPr>
          <w:rFonts w:ascii="Arial" w:hAnsi="Arial" w:cs="Arial"/>
          <w:b/>
          <w:bCs/>
          <w:sz w:val="32"/>
          <w:szCs w:val="32"/>
        </w:rPr>
        <w:t>Anne-Marie Lee (</w:t>
      </w:r>
      <w:r>
        <w:rPr>
          <w:rFonts w:ascii="Arial" w:hAnsi="Arial" w:cs="Arial"/>
          <w:b/>
          <w:bCs/>
          <w:sz w:val="32"/>
          <w:szCs w:val="32"/>
        </w:rPr>
        <w:t>Chair of Governor</w:t>
      </w:r>
      <w:r w:rsidR="0085073D">
        <w:rPr>
          <w:rFonts w:ascii="Arial" w:hAnsi="Arial" w:cs="Arial"/>
          <w:b/>
          <w:bCs/>
          <w:sz w:val="32"/>
          <w:szCs w:val="32"/>
        </w:rPr>
        <w:t>s)</w:t>
      </w:r>
    </w:p>
    <w:p w14:paraId="7E11E631" w14:textId="0FB8EDCD" w:rsidR="00D44509" w:rsidRDefault="00D44509" w:rsidP="00D44509">
      <w:pPr>
        <w:pBdr>
          <w:top w:val="single" w:sz="12" w:space="31" w:color="4472C4" w:themeColor="accent1"/>
          <w:left w:val="single" w:sz="12" w:space="4" w:color="4472C4" w:themeColor="accent1"/>
          <w:bottom w:val="single" w:sz="12" w:space="1" w:color="4472C4" w:themeColor="accent1"/>
          <w:right w:val="single" w:sz="12" w:space="4" w:color="4472C4" w:themeColor="accent1"/>
        </w:pBdr>
        <w:jc w:val="center"/>
        <w:rPr>
          <w:rFonts w:ascii="Arial" w:hAnsi="Arial" w:cs="Arial"/>
          <w:b/>
          <w:bCs/>
          <w:sz w:val="32"/>
          <w:szCs w:val="32"/>
        </w:rPr>
      </w:pPr>
    </w:p>
    <w:p w14:paraId="448778A9" w14:textId="77777777" w:rsidR="00D44509" w:rsidRPr="00D44509" w:rsidRDefault="00D44509" w:rsidP="00D44509">
      <w:pPr>
        <w:pBdr>
          <w:top w:val="single" w:sz="12" w:space="31" w:color="4472C4" w:themeColor="accent1"/>
          <w:left w:val="single" w:sz="12" w:space="4" w:color="4472C4" w:themeColor="accent1"/>
          <w:bottom w:val="single" w:sz="12" w:space="1" w:color="4472C4" w:themeColor="accent1"/>
          <w:right w:val="single" w:sz="12" w:space="4" w:color="4472C4" w:themeColor="accent1"/>
        </w:pBdr>
        <w:jc w:val="center"/>
        <w:rPr>
          <w:rFonts w:ascii="Arial" w:hAnsi="Arial" w:cs="Arial"/>
          <w:b/>
          <w:bCs/>
          <w:sz w:val="32"/>
          <w:szCs w:val="32"/>
        </w:rPr>
      </w:pPr>
    </w:p>
    <w:p w14:paraId="31E24D82" w14:textId="71CDE47A" w:rsidR="00D44509" w:rsidRDefault="00D44509" w:rsidP="00D44509">
      <w:pPr>
        <w:pBdr>
          <w:top w:val="single" w:sz="12" w:space="31" w:color="4472C4" w:themeColor="accent1"/>
          <w:left w:val="single" w:sz="12" w:space="4" w:color="4472C4" w:themeColor="accent1"/>
          <w:bottom w:val="single" w:sz="12" w:space="1" w:color="4472C4" w:themeColor="accent1"/>
          <w:right w:val="single" w:sz="12" w:space="4" w:color="4472C4" w:themeColor="accent1"/>
        </w:pBdr>
      </w:pPr>
    </w:p>
    <w:p w14:paraId="02C314F5" w14:textId="1107BF91" w:rsidR="00986924" w:rsidRDefault="00986924" w:rsidP="00D44509">
      <w:pPr>
        <w:pBdr>
          <w:top w:val="single" w:sz="12" w:space="31" w:color="4472C4" w:themeColor="accent1"/>
          <w:left w:val="single" w:sz="12" w:space="4" w:color="4472C4" w:themeColor="accent1"/>
          <w:bottom w:val="single" w:sz="12" w:space="1" w:color="4472C4" w:themeColor="accent1"/>
          <w:right w:val="single" w:sz="12" w:space="4" w:color="4472C4" w:themeColor="accent1"/>
        </w:pBdr>
      </w:pPr>
    </w:p>
    <w:p w14:paraId="714CD8DE" w14:textId="77777777" w:rsidR="00986924" w:rsidRDefault="00986924" w:rsidP="00D44509">
      <w:pPr>
        <w:pBdr>
          <w:top w:val="single" w:sz="12" w:space="31" w:color="4472C4" w:themeColor="accent1"/>
          <w:left w:val="single" w:sz="12" w:space="4" w:color="4472C4" w:themeColor="accent1"/>
          <w:bottom w:val="single" w:sz="12" w:space="1" w:color="4472C4" w:themeColor="accent1"/>
          <w:right w:val="single" w:sz="12" w:space="4" w:color="4472C4" w:themeColor="accent1"/>
        </w:pBdr>
      </w:pPr>
    </w:p>
    <w:p w14:paraId="7C948098" w14:textId="77777777" w:rsidR="00D44509" w:rsidRDefault="00D44509" w:rsidP="00F16D50">
      <w:pPr>
        <w:pStyle w:val="ListParagraph"/>
        <w:spacing w:before="120" w:after="120" w:line="320" w:lineRule="exact"/>
        <w:ind w:left="360"/>
        <w:rPr>
          <w:rFonts w:ascii="Arial" w:hAnsi="Arial" w:cs="Arial"/>
          <w:b/>
          <w:sz w:val="32"/>
        </w:rPr>
      </w:pPr>
      <w:bookmarkStart w:id="1" w:name="_Hlk52020926"/>
    </w:p>
    <w:p w14:paraId="7EFA6449" w14:textId="77777777" w:rsidR="0085073D" w:rsidRDefault="0085073D" w:rsidP="00F16D50">
      <w:pPr>
        <w:pStyle w:val="ListParagraph"/>
        <w:spacing w:before="120" w:after="120" w:line="320" w:lineRule="exact"/>
        <w:ind w:left="360"/>
        <w:rPr>
          <w:rFonts w:ascii="Arial" w:hAnsi="Arial" w:cs="Arial"/>
          <w:b/>
          <w:sz w:val="32"/>
        </w:rPr>
      </w:pPr>
    </w:p>
    <w:p w14:paraId="28213ED3" w14:textId="77777777" w:rsidR="0085073D" w:rsidRDefault="0085073D" w:rsidP="00F16D50">
      <w:pPr>
        <w:pStyle w:val="ListParagraph"/>
        <w:spacing w:before="120" w:after="120" w:line="320" w:lineRule="exact"/>
        <w:ind w:left="360"/>
        <w:rPr>
          <w:rFonts w:ascii="Arial" w:hAnsi="Arial" w:cs="Arial"/>
          <w:b/>
          <w:sz w:val="32"/>
        </w:rPr>
      </w:pPr>
    </w:p>
    <w:p w14:paraId="6036B921" w14:textId="77777777" w:rsidR="0085073D" w:rsidRDefault="0085073D" w:rsidP="00F16D50">
      <w:pPr>
        <w:pStyle w:val="ListParagraph"/>
        <w:spacing w:before="120" w:after="120" w:line="320" w:lineRule="exact"/>
        <w:ind w:left="360"/>
        <w:rPr>
          <w:rFonts w:ascii="Arial" w:hAnsi="Arial" w:cs="Arial"/>
          <w:b/>
          <w:sz w:val="32"/>
        </w:rPr>
      </w:pPr>
    </w:p>
    <w:p w14:paraId="0F14E263" w14:textId="77777777" w:rsidR="0085073D" w:rsidRDefault="0085073D" w:rsidP="00F16D50">
      <w:pPr>
        <w:pStyle w:val="ListParagraph"/>
        <w:spacing w:before="120" w:after="120" w:line="320" w:lineRule="exact"/>
        <w:ind w:left="360"/>
        <w:rPr>
          <w:rFonts w:ascii="Arial" w:hAnsi="Arial" w:cs="Arial"/>
          <w:b/>
          <w:sz w:val="32"/>
        </w:rPr>
      </w:pPr>
    </w:p>
    <w:p w14:paraId="6B690F93" w14:textId="77777777" w:rsidR="0085073D" w:rsidRDefault="0085073D" w:rsidP="00F16D50">
      <w:pPr>
        <w:pStyle w:val="ListParagraph"/>
        <w:spacing w:before="120" w:after="120" w:line="320" w:lineRule="exact"/>
        <w:ind w:left="360"/>
        <w:rPr>
          <w:rFonts w:ascii="Arial" w:hAnsi="Arial" w:cs="Arial"/>
          <w:b/>
          <w:sz w:val="32"/>
        </w:rPr>
      </w:pPr>
    </w:p>
    <w:p w14:paraId="3BFC7195" w14:textId="77777777" w:rsidR="0085073D" w:rsidRDefault="0085073D" w:rsidP="00F16D50">
      <w:pPr>
        <w:pStyle w:val="ListParagraph"/>
        <w:spacing w:before="120" w:after="120" w:line="320" w:lineRule="exact"/>
        <w:ind w:left="360"/>
        <w:rPr>
          <w:rFonts w:ascii="Arial" w:hAnsi="Arial" w:cs="Arial"/>
          <w:b/>
          <w:sz w:val="32"/>
        </w:rPr>
      </w:pPr>
    </w:p>
    <w:p w14:paraId="766BB7B8" w14:textId="77777777" w:rsidR="0085073D" w:rsidRDefault="0085073D" w:rsidP="00F16D50">
      <w:pPr>
        <w:pStyle w:val="ListParagraph"/>
        <w:spacing w:before="120" w:after="120" w:line="320" w:lineRule="exact"/>
        <w:ind w:left="360"/>
        <w:rPr>
          <w:rFonts w:ascii="Arial" w:hAnsi="Arial" w:cs="Arial"/>
          <w:b/>
          <w:sz w:val="32"/>
        </w:rPr>
      </w:pPr>
    </w:p>
    <w:p w14:paraId="09CA02D6" w14:textId="77777777" w:rsidR="0085073D" w:rsidRDefault="0085073D" w:rsidP="00F16D50">
      <w:pPr>
        <w:pStyle w:val="ListParagraph"/>
        <w:spacing w:before="120" w:after="120" w:line="320" w:lineRule="exact"/>
        <w:ind w:left="360"/>
        <w:rPr>
          <w:rFonts w:ascii="Arial" w:hAnsi="Arial" w:cs="Arial"/>
          <w:b/>
          <w:sz w:val="32"/>
        </w:rPr>
      </w:pPr>
    </w:p>
    <w:p w14:paraId="6EF48CCD" w14:textId="77777777" w:rsidR="0085073D" w:rsidRDefault="0085073D" w:rsidP="00F16D50">
      <w:pPr>
        <w:pStyle w:val="ListParagraph"/>
        <w:spacing w:before="120" w:after="120" w:line="320" w:lineRule="exact"/>
        <w:ind w:left="360"/>
        <w:rPr>
          <w:rFonts w:ascii="Arial" w:hAnsi="Arial" w:cs="Arial"/>
          <w:b/>
          <w:sz w:val="32"/>
        </w:rPr>
      </w:pPr>
    </w:p>
    <w:p w14:paraId="2B206561" w14:textId="25DB73C1" w:rsidR="00F16D50" w:rsidRDefault="00F16D50" w:rsidP="00F16D50">
      <w:pPr>
        <w:pStyle w:val="ListParagraph"/>
        <w:spacing w:before="120" w:after="120" w:line="320" w:lineRule="exact"/>
        <w:ind w:left="360"/>
        <w:rPr>
          <w:rFonts w:ascii="Arial" w:hAnsi="Arial" w:cs="Arial"/>
          <w:b/>
          <w:sz w:val="32"/>
        </w:rPr>
      </w:pPr>
      <w:r w:rsidRPr="00F165AD">
        <w:rPr>
          <w:rFonts w:ascii="Arial" w:hAnsi="Arial" w:cs="Arial"/>
          <w:b/>
          <w:sz w:val="32"/>
        </w:rPr>
        <w:t>Contents:</w:t>
      </w:r>
    </w:p>
    <w:p w14:paraId="3DD7A40F" w14:textId="2C28C086" w:rsidR="00F16D50" w:rsidRDefault="00F16D50" w:rsidP="00F16D50">
      <w:pPr>
        <w:pStyle w:val="ListParagraph"/>
        <w:spacing w:before="120" w:after="120" w:line="320" w:lineRule="exact"/>
        <w:ind w:left="360"/>
        <w:rPr>
          <w:rFonts w:ascii="Arial" w:hAnsi="Arial" w:cs="Arial"/>
          <w:b/>
          <w:sz w:val="32"/>
        </w:rPr>
      </w:pPr>
    </w:p>
    <w:p w14:paraId="326EA288" w14:textId="77777777" w:rsidR="00986924" w:rsidRDefault="00986924" w:rsidP="00F16D50">
      <w:pPr>
        <w:pStyle w:val="ListParagraph"/>
        <w:spacing w:before="120" w:after="120" w:line="320" w:lineRule="exact"/>
        <w:ind w:left="360"/>
        <w:rPr>
          <w:rFonts w:ascii="Arial" w:hAnsi="Arial" w:cs="Arial"/>
          <w:b/>
          <w:sz w:val="32"/>
        </w:rPr>
      </w:pPr>
    </w:p>
    <w:p w14:paraId="490D1FD1" w14:textId="178A7390" w:rsidR="00F16D50" w:rsidRDefault="00F16D50" w:rsidP="00F16D50">
      <w:pPr>
        <w:pStyle w:val="ListParagraph"/>
        <w:spacing w:before="120" w:after="120" w:line="320" w:lineRule="exact"/>
        <w:ind w:left="360"/>
        <w:rPr>
          <w:rFonts w:ascii="Arial" w:hAnsi="Arial" w:cs="Arial"/>
          <w:b/>
          <w:sz w:val="32"/>
        </w:rPr>
      </w:pPr>
    </w:p>
    <w:p w14:paraId="35801E99" w14:textId="66E2814C" w:rsidR="00F16D50" w:rsidRDefault="009228D0" w:rsidP="00F16D50">
      <w:pPr>
        <w:pStyle w:val="ListParagraph"/>
        <w:spacing w:before="120" w:after="120" w:line="320" w:lineRule="exact"/>
        <w:ind w:left="360"/>
        <w:rPr>
          <w:rFonts w:ascii="Arial" w:hAnsi="Arial" w:cs="Arial"/>
          <w:b/>
          <w:sz w:val="32"/>
        </w:rPr>
      </w:pPr>
      <w:r>
        <w:rPr>
          <w:rFonts w:ascii="Arial" w:hAnsi="Arial" w:cs="Arial"/>
          <w:b/>
          <w:sz w:val="32"/>
        </w:rPr>
        <w:t xml:space="preserve">Statement of Intent </w:t>
      </w:r>
    </w:p>
    <w:p w14:paraId="1A872158" w14:textId="4D16F38D" w:rsidR="009228D0" w:rsidRDefault="009228D0" w:rsidP="00F16D50">
      <w:pPr>
        <w:pStyle w:val="ListParagraph"/>
        <w:spacing w:before="120" w:after="120" w:line="320" w:lineRule="exact"/>
        <w:ind w:left="360"/>
        <w:rPr>
          <w:rFonts w:ascii="Arial" w:hAnsi="Arial" w:cs="Arial"/>
          <w:b/>
          <w:sz w:val="32"/>
        </w:rPr>
      </w:pPr>
    </w:p>
    <w:p w14:paraId="55F29188" w14:textId="77777777" w:rsidR="009228D0" w:rsidRPr="00F165AD" w:rsidRDefault="009228D0" w:rsidP="00F16D50">
      <w:pPr>
        <w:pStyle w:val="ListParagraph"/>
        <w:spacing w:before="120" w:after="120" w:line="320" w:lineRule="exact"/>
        <w:ind w:left="360"/>
        <w:rPr>
          <w:rFonts w:ascii="Arial" w:hAnsi="Arial" w:cs="Arial"/>
          <w:b/>
          <w:sz w:val="32"/>
        </w:rPr>
      </w:pPr>
    </w:p>
    <w:p w14:paraId="14DE14AE" w14:textId="77777777" w:rsidR="00F16D50" w:rsidRPr="00F165AD" w:rsidRDefault="00F16D50" w:rsidP="00F16D50">
      <w:pPr>
        <w:pStyle w:val="ListParagraph"/>
        <w:spacing w:before="120" w:after="120" w:line="320" w:lineRule="exact"/>
        <w:ind w:left="360"/>
        <w:rPr>
          <w:rFonts w:ascii="Arial" w:hAnsi="Arial" w:cs="Arial"/>
          <w:b/>
          <w:sz w:val="32"/>
        </w:rPr>
      </w:pPr>
    </w:p>
    <w:p w14:paraId="7E2463B3" w14:textId="5724BB1F" w:rsidR="00F16D50" w:rsidRPr="00F16D50" w:rsidRDefault="00F16D50" w:rsidP="00F16D50">
      <w:pPr>
        <w:pStyle w:val="ListParagraph"/>
        <w:numPr>
          <w:ilvl w:val="0"/>
          <w:numId w:val="1"/>
        </w:numPr>
        <w:spacing w:line="240" w:lineRule="auto"/>
        <w:ind w:left="1077"/>
        <w:contextualSpacing w:val="0"/>
        <w:rPr>
          <w:rStyle w:val="Hyperlink"/>
          <w:rFonts w:ascii="Arial" w:hAnsi="Arial" w:cs="Arial"/>
          <w:sz w:val="24"/>
          <w:szCs w:val="24"/>
        </w:rPr>
      </w:pPr>
      <w:r w:rsidRPr="00F16D50">
        <w:rPr>
          <w:rFonts w:ascii="Arial" w:hAnsi="Arial" w:cs="Arial"/>
          <w:sz w:val="24"/>
          <w:szCs w:val="24"/>
        </w:rPr>
        <w:fldChar w:fldCharType="begin"/>
      </w:r>
      <w:r w:rsidRPr="00F16D50">
        <w:rPr>
          <w:rFonts w:ascii="Arial" w:hAnsi="Arial" w:cs="Arial"/>
          <w:sz w:val="24"/>
          <w:szCs w:val="24"/>
        </w:rPr>
        <w:instrText xml:space="preserve"> HYPERLINK  \l "_Legal_framework_1" </w:instrText>
      </w:r>
      <w:r w:rsidRPr="00F16D50">
        <w:rPr>
          <w:rFonts w:ascii="Arial" w:hAnsi="Arial" w:cs="Arial"/>
          <w:sz w:val="24"/>
          <w:szCs w:val="24"/>
        </w:rPr>
        <w:fldChar w:fldCharType="separate"/>
      </w:r>
      <w:r w:rsidRPr="00F16D50">
        <w:rPr>
          <w:rStyle w:val="Hyperlink"/>
          <w:rFonts w:ascii="Arial" w:hAnsi="Arial" w:cs="Arial"/>
          <w:sz w:val="24"/>
          <w:szCs w:val="24"/>
        </w:rPr>
        <w:t xml:space="preserve">Legal framework </w:t>
      </w:r>
    </w:p>
    <w:p w14:paraId="5511C19D" w14:textId="77777777" w:rsidR="00F16D50" w:rsidRPr="00F16D50" w:rsidRDefault="00F16D50" w:rsidP="00F16D50">
      <w:pPr>
        <w:pStyle w:val="ListParagraph"/>
        <w:numPr>
          <w:ilvl w:val="0"/>
          <w:numId w:val="1"/>
        </w:numPr>
        <w:spacing w:line="240" w:lineRule="auto"/>
        <w:ind w:left="1077"/>
        <w:contextualSpacing w:val="0"/>
        <w:rPr>
          <w:rFonts w:ascii="Arial" w:hAnsi="Arial" w:cs="Arial"/>
          <w:sz w:val="24"/>
          <w:szCs w:val="24"/>
        </w:rPr>
      </w:pPr>
      <w:r w:rsidRPr="00F16D50">
        <w:rPr>
          <w:rFonts w:ascii="Arial" w:hAnsi="Arial" w:cs="Arial"/>
          <w:sz w:val="24"/>
          <w:szCs w:val="24"/>
        </w:rPr>
        <w:fldChar w:fldCharType="end"/>
      </w:r>
      <w:hyperlink w:anchor="_Conducting_remote_meetings" w:history="1">
        <w:r w:rsidRPr="00F16D50">
          <w:rPr>
            <w:rStyle w:val="Hyperlink"/>
            <w:rFonts w:ascii="Arial" w:hAnsi="Arial" w:cs="Arial"/>
            <w:sz w:val="24"/>
            <w:szCs w:val="24"/>
          </w:rPr>
          <w:t>Conducting remote meetings</w:t>
        </w:r>
      </w:hyperlink>
    </w:p>
    <w:p w14:paraId="253D79FB" w14:textId="77777777" w:rsidR="00F16D50" w:rsidRPr="00F16D50" w:rsidRDefault="00F16D50" w:rsidP="00F16D50">
      <w:pPr>
        <w:pStyle w:val="ListParagraph"/>
        <w:numPr>
          <w:ilvl w:val="0"/>
          <w:numId w:val="1"/>
        </w:numPr>
        <w:spacing w:line="240" w:lineRule="auto"/>
        <w:ind w:left="1077"/>
        <w:contextualSpacing w:val="0"/>
        <w:rPr>
          <w:rStyle w:val="Hyperlink"/>
          <w:rFonts w:ascii="Arial" w:hAnsi="Arial" w:cs="Arial"/>
          <w:sz w:val="24"/>
          <w:szCs w:val="24"/>
        </w:rPr>
      </w:pPr>
      <w:r w:rsidRPr="00F16D50">
        <w:rPr>
          <w:rFonts w:ascii="Arial" w:hAnsi="Arial" w:cs="Arial"/>
          <w:sz w:val="24"/>
          <w:szCs w:val="24"/>
        </w:rPr>
        <w:fldChar w:fldCharType="begin"/>
      </w:r>
      <w:r w:rsidRPr="00F16D50">
        <w:rPr>
          <w:rFonts w:ascii="Arial" w:hAnsi="Arial" w:cs="Arial"/>
          <w:sz w:val="24"/>
          <w:szCs w:val="24"/>
        </w:rPr>
        <w:instrText xml:space="preserve"> HYPERLINK  \l "_Chair’s_emergency_powers" </w:instrText>
      </w:r>
      <w:r w:rsidRPr="00F16D50">
        <w:rPr>
          <w:rFonts w:ascii="Arial" w:hAnsi="Arial" w:cs="Arial"/>
          <w:sz w:val="24"/>
          <w:szCs w:val="24"/>
        </w:rPr>
        <w:fldChar w:fldCharType="separate"/>
      </w:r>
      <w:r w:rsidRPr="00F16D50">
        <w:rPr>
          <w:rStyle w:val="Hyperlink"/>
          <w:rFonts w:ascii="Arial" w:hAnsi="Arial" w:cs="Arial"/>
          <w:sz w:val="24"/>
          <w:szCs w:val="24"/>
        </w:rPr>
        <w:t>Chair’s emergency powers</w:t>
      </w:r>
    </w:p>
    <w:p w14:paraId="427D52C6" w14:textId="77777777" w:rsidR="00F16D50" w:rsidRPr="00F16D50" w:rsidRDefault="00F16D50" w:rsidP="00F16D50">
      <w:pPr>
        <w:pStyle w:val="ListParagraph"/>
        <w:numPr>
          <w:ilvl w:val="0"/>
          <w:numId w:val="1"/>
        </w:numPr>
        <w:spacing w:line="240" w:lineRule="auto"/>
        <w:ind w:left="1077"/>
        <w:contextualSpacing w:val="0"/>
        <w:rPr>
          <w:rFonts w:ascii="Arial" w:hAnsi="Arial" w:cs="Arial"/>
          <w:sz w:val="24"/>
          <w:szCs w:val="24"/>
        </w:rPr>
      </w:pPr>
      <w:r w:rsidRPr="00F16D50">
        <w:rPr>
          <w:rFonts w:ascii="Arial" w:hAnsi="Arial" w:cs="Arial"/>
          <w:sz w:val="24"/>
          <w:szCs w:val="24"/>
        </w:rPr>
        <w:fldChar w:fldCharType="end"/>
      </w:r>
      <w:hyperlink w:anchor="_Remote_meeting_processes" w:history="1">
        <w:r w:rsidRPr="00F16D50">
          <w:rPr>
            <w:rStyle w:val="Hyperlink"/>
            <w:rFonts w:ascii="Arial" w:hAnsi="Arial" w:cs="Arial"/>
            <w:sz w:val="24"/>
            <w:szCs w:val="24"/>
          </w:rPr>
          <w:t>Remote meeting processes</w:t>
        </w:r>
      </w:hyperlink>
    </w:p>
    <w:p w14:paraId="5CDD3F6F" w14:textId="77777777" w:rsidR="00F16D50" w:rsidRPr="00F16D50" w:rsidRDefault="00F16D50" w:rsidP="00F16D50">
      <w:pPr>
        <w:pStyle w:val="ListParagraph"/>
        <w:numPr>
          <w:ilvl w:val="0"/>
          <w:numId w:val="1"/>
        </w:numPr>
        <w:spacing w:line="240" w:lineRule="auto"/>
        <w:ind w:left="1077"/>
        <w:contextualSpacing w:val="0"/>
        <w:rPr>
          <w:rStyle w:val="Hyperlink"/>
          <w:rFonts w:ascii="Arial" w:hAnsi="Arial" w:cs="Arial"/>
          <w:sz w:val="24"/>
          <w:szCs w:val="24"/>
        </w:rPr>
      </w:pPr>
      <w:r w:rsidRPr="00F16D50">
        <w:rPr>
          <w:rFonts w:ascii="Arial" w:hAnsi="Arial" w:cs="Arial"/>
          <w:sz w:val="24"/>
          <w:szCs w:val="24"/>
        </w:rPr>
        <w:fldChar w:fldCharType="begin"/>
      </w:r>
      <w:r w:rsidRPr="00F16D50">
        <w:rPr>
          <w:rFonts w:ascii="Arial" w:hAnsi="Arial" w:cs="Arial"/>
          <w:sz w:val="24"/>
          <w:szCs w:val="24"/>
        </w:rPr>
        <w:instrText xml:space="preserve"> HYPERLINK  \l "_Confidentiality,_security_and" </w:instrText>
      </w:r>
      <w:r w:rsidRPr="00F16D50">
        <w:rPr>
          <w:rFonts w:ascii="Arial" w:hAnsi="Arial" w:cs="Arial"/>
          <w:sz w:val="24"/>
          <w:szCs w:val="24"/>
        </w:rPr>
        <w:fldChar w:fldCharType="separate"/>
      </w:r>
      <w:r w:rsidRPr="00F16D50">
        <w:rPr>
          <w:rStyle w:val="Hyperlink"/>
          <w:rFonts w:ascii="Arial" w:hAnsi="Arial" w:cs="Arial"/>
          <w:sz w:val="24"/>
          <w:szCs w:val="24"/>
        </w:rPr>
        <w:t>Confidentiality, security and data protection</w:t>
      </w:r>
    </w:p>
    <w:p w14:paraId="2ED7666F" w14:textId="77777777" w:rsidR="00F16D50" w:rsidRPr="00F16D50" w:rsidRDefault="00F16D50" w:rsidP="00F16D50">
      <w:pPr>
        <w:pStyle w:val="ListParagraph"/>
        <w:numPr>
          <w:ilvl w:val="0"/>
          <w:numId w:val="1"/>
        </w:numPr>
        <w:spacing w:line="240" w:lineRule="auto"/>
        <w:ind w:left="1077"/>
        <w:contextualSpacing w:val="0"/>
        <w:rPr>
          <w:rFonts w:ascii="Arial" w:hAnsi="Arial" w:cs="Arial"/>
          <w:sz w:val="24"/>
          <w:szCs w:val="24"/>
        </w:rPr>
      </w:pPr>
      <w:r w:rsidRPr="00F16D50">
        <w:rPr>
          <w:rFonts w:ascii="Arial" w:hAnsi="Arial" w:cs="Arial"/>
          <w:sz w:val="24"/>
          <w:szCs w:val="24"/>
        </w:rPr>
        <w:fldChar w:fldCharType="end"/>
      </w:r>
      <w:hyperlink w:anchor="_Monitoring_and_review" w:history="1">
        <w:r w:rsidRPr="00F16D50">
          <w:rPr>
            <w:rStyle w:val="Hyperlink"/>
            <w:rFonts w:ascii="Arial" w:hAnsi="Arial" w:cs="Arial"/>
            <w:sz w:val="24"/>
            <w:szCs w:val="24"/>
          </w:rPr>
          <w:t>Monitoring and review</w:t>
        </w:r>
      </w:hyperlink>
      <w:r w:rsidRPr="00F16D50">
        <w:rPr>
          <w:rFonts w:ascii="Arial" w:hAnsi="Arial" w:cs="Arial"/>
          <w:sz w:val="24"/>
          <w:szCs w:val="24"/>
        </w:rPr>
        <w:t xml:space="preserve"> </w:t>
      </w:r>
    </w:p>
    <w:p w14:paraId="18817363" w14:textId="77777777" w:rsidR="00F16D50" w:rsidRPr="00F165AD" w:rsidRDefault="00F16D50" w:rsidP="00F16D50">
      <w:pPr>
        <w:spacing w:line="320" w:lineRule="exact"/>
        <w:rPr>
          <w:rFonts w:cs="Arial"/>
        </w:rPr>
      </w:pPr>
    </w:p>
    <w:bookmarkEnd w:id="1"/>
    <w:p w14:paraId="393F112B" w14:textId="55C5F0DC" w:rsidR="00F16D50" w:rsidRDefault="00F16D50"/>
    <w:p w14:paraId="25B61BB0" w14:textId="5650FAC4" w:rsidR="009228D0" w:rsidRDefault="009228D0"/>
    <w:p w14:paraId="7BB10425" w14:textId="50F90291" w:rsidR="009228D0" w:rsidRDefault="009228D0"/>
    <w:p w14:paraId="7BE449B7" w14:textId="7FECF7E6" w:rsidR="009228D0" w:rsidRDefault="009228D0"/>
    <w:p w14:paraId="40EF2DAA" w14:textId="32B79705" w:rsidR="009228D0" w:rsidRDefault="009228D0"/>
    <w:p w14:paraId="48296080" w14:textId="7667E57D" w:rsidR="009228D0" w:rsidRDefault="009228D0"/>
    <w:p w14:paraId="0ADBE832" w14:textId="31677C57" w:rsidR="009228D0" w:rsidRDefault="009228D0"/>
    <w:p w14:paraId="6A19D598" w14:textId="7C2406B3" w:rsidR="009228D0" w:rsidRDefault="009228D0"/>
    <w:p w14:paraId="0D22031B" w14:textId="6CDDE2DF" w:rsidR="009228D0" w:rsidRDefault="009228D0"/>
    <w:p w14:paraId="17556A78" w14:textId="42E22EF9" w:rsidR="009228D0" w:rsidRDefault="009228D0"/>
    <w:p w14:paraId="7A30D4D4" w14:textId="3E61C912" w:rsidR="009228D0" w:rsidRDefault="009228D0"/>
    <w:p w14:paraId="486B7B59" w14:textId="5E67EDEE" w:rsidR="009228D0" w:rsidRDefault="009228D0"/>
    <w:p w14:paraId="541FB32E" w14:textId="5F29BEE1" w:rsidR="009228D0" w:rsidRDefault="009228D0"/>
    <w:p w14:paraId="5F8CAF67" w14:textId="3331F150" w:rsidR="009228D0" w:rsidRDefault="009228D0"/>
    <w:p w14:paraId="1E035D4F" w14:textId="021F71F9" w:rsidR="009228D0" w:rsidRDefault="009228D0"/>
    <w:p w14:paraId="0B6421DF" w14:textId="1B741546" w:rsidR="009228D0" w:rsidRDefault="009228D0"/>
    <w:p w14:paraId="4F60DDCF" w14:textId="522A326A" w:rsidR="009228D0" w:rsidRDefault="009228D0"/>
    <w:p w14:paraId="2598EA60" w14:textId="595E0AAE" w:rsidR="009228D0" w:rsidRDefault="009228D0"/>
    <w:p w14:paraId="07CC95CC" w14:textId="77777777" w:rsidR="00986924" w:rsidRDefault="00986924"/>
    <w:p w14:paraId="7BF8247B" w14:textId="5C498F75" w:rsidR="009228D0" w:rsidRDefault="009228D0"/>
    <w:p w14:paraId="0D115E0A" w14:textId="6E5153A3" w:rsidR="009228D0" w:rsidRDefault="009228D0"/>
    <w:p w14:paraId="41028249" w14:textId="47815283" w:rsidR="009228D0" w:rsidRDefault="009228D0"/>
    <w:p w14:paraId="47473FF5" w14:textId="77777777" w:rsidR="009228D0" w:rsidRDefault="009228D0"/>
    <w:p w14:paraId="41D890A5" w14:textId="77777777" w:rsidR="009228D0" w:rsidRPr="009228D0" w:rsidRDefault="009228D0" w:rsidP="009228D0">
      <w:pPr>
        <w:pStyle w:val="Heading2"/>
        <w:numPr>
          <w:ilvl w:val="0"/>
          <w:numId w:val="0"/>
        </w:numPr>
        <w:spacing w:after="200"/>
        <w:ind w:left="578" w:hanging="578"/>
        <w:jc w:val="both"/>
        <w:rPr>
          <w:rFonts w:ascii="Arial" w:hAnsi="Arial"/>
          <w:b/>
        </w:rPr>
      </w:pPr>
      <w:bookmarkStart w:id="2" w:name="statment"/>
      <w:bookmarkStart w:id="3" w:name="statement"/>
      <w:r w:rsidRPr="009228D0">
        <w:rPr>
          <w:rFonts w:ascii="Arial" w:hAnsi="Arial"/>
          <w:b/>
        </w:rPr>
        <w:t xml:space="preserve">Statement of intent </w:t>
      </w:r>
    </w:p>
    <w:bookmarkEnd w:id="2"/>
    <w:bookmarkEnd w:id="3"/>
    <w:p w14:paraId="2C31E92D" w14:textId="77777777" w:rsidR="009228D0" w:rsidRPr="009228D0" w:rsidRDefault="009228D0" w:rsidP="009228D0">
      <w:pPr>
        <w:jc w:val="both"/>
        <w:rPr>
          <w:rFonts w:ascii="Arial" w:hAnsi="Arial" w:cs="Arial"/>
          <w:sz w:val="2"/>
        </w:rPr>
      </w:pPr>
    </w:p>
    <w:p w14:paraId="6917978C" w14:textId="77777777" w:rsidR="009228D0" w:rsidRDefault="009228D0" w:rsidP="009228D0">
      <w:pPr>
        <w:jc w:val="both"/>
        <w:rPr>
          <w:rFonts w:ascii="Arial" w:hAnsi="Arial" w:cs="Arial"/>
          <w:b/>
          <w:bCs/>
          <w:color w:val="FFFF00"/>
          <w:u w:val="single"/>
        </w:rPr>
      </w:pPr>
    </w:p>
    <w:p w14:paraId="171D4756" w14:textId="77777777" w:rsidR="009228D0" w:rsidRDefault="009228D0" w:rsidP="009228D0">
      <w:pPr>
        <w:jc w:val="both"/>
        <w:rPr>
          <w:rFonts w:ascii="Arial" w:hAnsi="Arial" w:cs="Arial"/>
          <w:b/>
          <w:bCs/>
          <w:color w:val="FFFF00"/>
          <w:u w:val="single"/>
        </w:rPr>
      </w:pPr>
    </w:p>
    <w:p w14:paraId="11CB3805" w14:textId="491DCBB9" w:rsidR="009228D0" w:rsidRPr="009228D0" w:rsidRDefault="009228D0" w:rsidP="009228D0">
      <w:pPr>
        <w:jc w:val="both"/>
        <w:rPr>
          <w:rFonts w:ascii="Arial" w:hAnsi="Arial" w:cs="Arial"/>
          <w:sz w:val="24"/>
          <w:szCs w:val="24"/>
        </w:rPr>
      </w:pPr>
      <w:r w:rsidRPr="00986924">
        <w:rPr>
          <w:rFonts w:ascii="Arial" w:hAnsi="Arial" w:cs="Arial"/>
          <w:b/>
          <w:bCs/>
          <w:color w:val="0070C0"/>
          <w:sz w:val="24"/>
          <w:szCs w:val="24"/>
          <w:u w:val="single"/>
        </w:rPr>
        <w:t>Dene House Primary School</w:t>
      </w:r>
      <w:r w:rsidRPr="00986924">
        <w:rPr>
          <w:rFonts w:ascii="Arial" w:hAnsi="Arial" w:cs="Arial"/>
          <w:color w:val="0070C0"/>
          <w:sz w:val="24"/>
          <w:szCs w:val="24"/>
        </w:rPr>
        <w:t xml:space="preserve"> </w:t>
      </w:r>
      <w:r w:rsidRPr="009228D0">
        <w:rPr>
          <w:rFonts w:ascii="Arial" w:hAnsi="Arial" w:cs="Arial"/>
          <w:sz w:val="24"/>
          <w:szCs w:val="24"/>
        </w:rPr>
        <w:t>is committed to supporting trustees, the LGB, clerk to the board of trustees and clerk to LGBs when having to hold virtual meetings in the event that face-to-face meetings are not possible. This policy addresses the procedures which must be followed when conducting virtual meetings.</w:t>
      </w:r>
    </w:p>
    <w:p w14:paraId="3C30D509" w14:textId="77777777" w:rsidR="009228D0" w:rsidRPr="009228D0" w:rsidRDefault="009228D0" w:rsidP="009228D0">
      <w:pPr>
        <w:jc w:val="both"/>
        <w:rPr>
          <w:rFonts w:ascii="Arial" w:hAnsi="Arial" w:cs="Arial"/>
          <w:sz w:val="24"/>
          <w:szCs w:val="24"/>
        </w:rPr>
      </w:pPr>
      <w:r w:rsidRPr="009228D0">
        <w:rPr>
          <w:rFonts w:ascii="Arial" w:hAnsi="Arial" w:cs="Arial"/>
          <w:sz w:val="24"/>
          <w:szCs w:val="24"/>
        </w:rPr>
        <w:t xml:space="preserve">For the purposes of this policy, the ‘governing board’ refers to the board of trustees at MAT level, and the LGB at individual academy level, where relevant. </w:t>
      </w:r>
    </w:p>
    <w:p w14:paraId="38697D1B" w14:textId="77777777" w:rsidR="009228D0" w:rsidRPr="009228D0" w:rsidRDefault="009228D0" w:rsidP="009228D0">
      <w:pPr>
        <w:jc w:val="both"/>
        <w:rPr>
          <w:rFonts w:ascii="Arial" w:hAnsi="Arial" w:cs="Arial"/>
          <w:sz w:val="24"/>
          <w:szCs w:val="24"/>
        </w:rPr>
      </w:pPr>
      <w:r w:rsidRPr="009228D0">
        <w:rPr>
          <w:rFonts w:ascii="Arial" w:hAnsi="Arial" w:cs="Arial"/>
          <w:sz w:val="24"/>
          <w:szCs w:val="24"/>
        </w:rPr>
        <w:t>Governing boards should always have due regard for the academy’s articles of association.</w:t>
      </w:r>
    </w:p>
    <w:p w14:paraId="03701A90" w14:textId="59B6A7F2" w:rsidR="009228D0" w:rsidRDefault="009228D0">
      <w:pPr>
        <w:rPr>
          <w:sz w:val="24"/>
          <w:szCs w:val="24"/>
        </w:rPr>
      </w:pPr>
    </w:p>
    <w:p w14:paraId="4F55D5A4" w14:textId="2209D23F" w:rsidR="009228D0" w:rsidRDefault="009228D0">
      <w:pPr>
        <w:rPr>
          <w:sz w:val="24"/>
          <w:szCs w:val="24"/>
        </w:rPr>
      </w:pPr>
    </w:p>
    <w:p w14:paraId="6DD38EBB" w14:textId="68177F96" w:rsidR="009228D0" w:rsidRDefault="009228D0">
      <w:pPr>
        <w:rPr>
          <w:sz w:val="24"/>
          <w:szCs w:val="24"/>
        </w:rPr>
      </w:pPr>
    </w:p>
    <w:p w14:paraId="68868DCF" w14:textId="0CFB22C2" w:rsidR="009228D0" w:rsidRDefault="009228D0">
      <w:pPr>
        <w:rPr>
          <w:sz w:val="24"/>
          <w:szCs w:val="24"/>
        </w:rPr>
      </w:pPr>
    </w:p>
    <w:p w14:paraId="197116D0" w14:textId="2284F518" w:rsidR="009228D0" w:rsidRDefault="009228D0">
      <w:pPr>
        <w:rPr>
          <w:sz w:val="24"/>
          <w:szCs w:val="24"/>
        </w:rPr>
      </w:pPr>
    </w:p>
    <w:p w14:paraId="61BB50CA" w14:textId="6A1742A0" w:rsidR="009228D0" w:rsidRDefault="009228D0">
      <w:pPr>
        <w:rPr>
          <w:sz w:val="24"/>
          <w:szCs w:val="24"/>
        </w:rPr>
      </w:pPr>
    </w:p>
    <w:p w14:paraId="1963EDE3" w14:textId="29A9D750" w:rsidR="009228D0" w:rsidRDefault="009228D0">
      <w:pPr>
        <w:rPr>
          <w:sz w:val="24"/>
          <w:szCs w:val="24"/>
        </w:rPr>
      </w:pPr>
    </w:p>
    <w:p w14:paraId="73B5D43A" w14:textId="219BAFCE" w:rsidR="009228D0" w:rsidRDefault="009228D0">
      <w:pPr>
        <w:rPr>
          <w:sz w:val="24"/>
          <w:szCs w:val="24"/>
        </w:rPr>
      </w:pPr>
    </w:p>
    <w:p w14:paraId="6CB439B1" w14:textId="59161C8E" w:rsidR="009228D0" w:rsidRDefault="009228D0">
      <w:pPr>
        <w:rPr>
          <w:sz w:val="24"/>
          <w:szCs w:val="24"/>
        </w:rPr>
      </w:pPr>
    </w:p>
    <w:p w14:paraId="40526B19" w14:textId="34E36D0F" w:rsidR="009228D0" w:rsidRDefault="009228D0">
      <w:pPr>
        <w:rPr>
          <w:sz w:val="24"/>
          <w:szCs w:val="24"/>
        </w:rPr>
      </w:pPr>
    </w:p>
    <w:p w14:paraId="13DB9D29" w14:textId="6B28F706" w:rsidR="009228D0" w:rsidRDefault="009228D0">
      <w:pPr>
        <w:rPr>
          <w:sz w:val="24"/>
          <w:szCs w:val="24"/>
        </w:rPr>
      </w:pPr>
    </w:p>
    <w:p w14:paraId="1D9985D0" w14:textId="25AF2DF1" w:rsidR="009228D0" w:rsidRDefault="009228D0">
      <w:pPr>
        <w:rPr>
          <w:sz w:val="24"/>
          <w:szCs w:val="24"/>
        </w:rPr>
      </w:pPr>
    </w:p>
    <w:p w14:paraId="4C8244ED" w14:textId="3C9B11CA" w:rsidR="009228D0" w:rsidRDefault="009228D0">
      <w:pPr>
        <w:rPr>
          <w:sz w:val="24"/>
          <w:szCs w:val="24"/>
        </w:rPr>
      </w:pPr>
    </w:p>
    <w:p w14:paraId="2406361F" w14:textId="1D56FE88" w:rsidR="009228D0" w:rsidRDefault="009228D0">
      <w:pPr>
        <w:rPr>
          <w:sz w:val="24"/>
          <w:szCs w:val="24"/>
        </w:rPr>
      </w:pPr>
    </w:p>
    <w:p w14:paraId="2D6F74E2" w14:textId="27E3D4E6" w:rsidR="009228D0" w:rsidRDefault="009228D0">
      <w:pPr>
        <w:rPr>
          <w:sz w:val="24"/>
          <w:szCs w:val="24"/>
        </w:rPr>
      </w:pPr>
    </w:p>
    <w:p w14:paraId="6A6B4A61" w14:textId="31114860" w:rsidR="009228D0" w:rsidRDefault="009228D0">
      <w:pPr>
        <w:rPr>
          <w:sz w:val="24"/>
          <w:szCs w:val="24"/>
        </w:rPr>
      </w:pPr>
    </w:p>
    <w:p w14:paraId="7F125C3E" w14:textId="7E69C0C3" w:rsidR="009228D0" w:rsidRDefault="009228D0">
      <w:pPr>
        <w:rPr>
          <w:sz w:val="24"/>
          <w:szCs w:val="24"/>
        </w:rPr>
      </w:pPr>
    </w:p>
    <w:p w14:paraId="3A14FDFD" w14:textId="5260A435" w:rsidR="009228D0" w:rsidRDefault="009228D0">
      <w:pPr>
        <w:rPr>
          <w:sz w:val="24"/>
          <w:szCs w:val="24"/>
        </w:rPr>
      </w:pPr>
    </w:p>
    <w:p w14:paraId="6088622A" w14:textId="6B2AC816" w:rsidR="009228D0" w:rsidRDefault="009228D0">
      <w:pPr>
        <w:rPr>
          <w:sz w:val="24"/>
          <w:szCs w:val="24"/>
        </w:rPr>
      </w:pPr>
    </w:p>
    <w:p w14:paraId="634AE43C" w14:textId="4B22AF88" w:rsidR="009228D0" w:rsidRDefault="009228D0">
      <w:pPr>
        <w:rPr>
          <w:sz w:val="24"/>
          <w:szCs w:val="24"/>
        </w:rPr>
      </w:pPr>
    </w:p>
    <w:p w14:paraId="0CB4D72A" w14:textId="10AF292C" w:rsidR="009228D0" w:rsidRDefault="009228D0">
      <w:pPr>
        <w:rPr>
          <w:sz w:val="24"/>
          <w:szCs w:val="24"/>
        </w:rPr>
      </w:pPr>
    </w:p>
    <w:p w14:paraId="2ACB3854" w14:textId="513CC2F6" w:rsidR="009228D0" w:rsidRDefault="009228D0">
      <w:pPr>
        <w:rPr>
          <w:sz w:val="24"/>
          <w:szCs w:val="24"/>
        </w:rPr>
      </w:pPr>
    </w:p>
    <w:p w14:paraId="2310260B" w14:textId="3D904332" w:rsidR="009228D0" w:rsidRDefault="009228D0">
      <w:pPr>
        <w:rPr>
          <w:sz w:val="24"/>
          <w:szCs w:val="24"/>
        </w:rPr>
      </w:pPr>
    </w:p>
    <w:p w14:paraId="69D80F68" w14:textId="20D3EC37" w:rsidR="009228D0" w:rsidRDefault="009228D0">
      <w:pPr>
        <w:rPr>
          <w:sz w:val="24"/>
          <w:szCs w:val="24"/>
        </w:rPr>
      </w:pPr>
    </w:p>
    <w:p w14:paraId="7BF21796" w14:textId="77777777" w:rsidR="009228D0" w:rsidRPr="009228D0" w:rsidRDefault="009228D0" w:rsidP="009228D0">
      <w:pPr>
        <w:pStyle w:val="Heading1"/>
        <w:rPr>
          <w:rFonts w:ascii="Arial" w:hAnsi="Arial" w:cs="Arial"/>
          <w:b/>
          <w:bCs/>
          <w:color w:val="auto"/>
        </w:rPr>
      </w:pPr>
      <w:r w:rsidRPr="009228D0">
        <w:rPr>
          <w:rFonts w:ascii="Arial" w:hAnsi="Arial" w:cs="Arial"/>
          <w:b/>
          <w:bCs/>
          <w:color w:val="auto"/>
        </w:rPr>
        <w:t>Legal framework</w:t>
      </w:r>
    </w:p>
    <w:p w14:paraId="117FC763" w14:textId="77777777" w:rsidR="009228D0" w:rsidRPr="009228D0" w:rsidRDefault="009228D0" w:rsidP="009228D0">
      <w:pPr>
        <w:rPr>
          <w:rFonts w:ascii="Arial" w:hAnsi="Arial" w:cs="Arial"/>
          <w:sz w:val="24"/>
          <w:szCs w:val="24"/>
        </w:rPr>
      </w:pPr>
      <w:r w:rsidRPr="009228D0">
        <w:rPr>
          <w:rFonts w:ascii="Arial" w:hAnsi="Arial" w:cs="Arial"/>
          <w:sz w:val="24"/>
          <w:szCs w:val="24"/>
        </w:rPr>
        <w:t xml:space="preserve">This policy has due regard to all relevant legislation and statutory guidance including, but not limited to, the following: </w:t>
      </w:r>
    </w:p>
    <w:p w14:paraId="6E10D809" w14:textId="77777777" w:rsidR="009228D0" w:rsidRPr="009228D0" w:rsidRDefault="009228D0" w:rsidP="009228D0">
      <w:pPr>
        <w:pStyle w:val="TSB-PolicyBullets"/>
        <w:spacing w:line="240" w:lineRule="auto"/>
        <w:rPr>
          <w:rFonts w:ascii="Arial" w:hAnsi="Arial" w:cs="Arial"/>
          <w:sz w:val="24"/>
          <w:szCs w:val="24"/>
        </w:rPr>
      </w:pPr>
      <w:r w:rsidRPr="009228D0">
        <w:rPr>
          <w:rFonts w:ascii="Arial" w:hAnsi="Arial" w:cs="Arial"/>
          <w:sz w:val="24"/>
          <w:szCs w:val="24"/>
        </w:rPr>
        <w:t>Data Protection Act 2018</w:t>
      </w:r>
    </w:p>
    <w:p w14:paraId="173CBE85" w14:textId="77777777" w:rsidR="009228D0" w:rsidRPr="009228D0" w:rsidRDefault="009228D0" w:rsidP="009228D0">
      <w:pPr>
        <w:pStyle w:val="TSB-PolicyBullets"/>
        <w:spacing w:line="240" w:lineRule="auto"/>
        <w:rPr>
          <w:rFonts w:ascii="Arial" w:hAnsi="Arial" w:cs="Arial"/>
          <w:sz w:val="24"/>
          <w:szCs w:val="24"/>
        </w:rPr>
      </w:pPr>
      <w:r w:rsidRPr="009228D0">
        <w:rPr>
          <w:rFonts w:ascii="Arial" w:hAnsi="Arial" w:cs="Arial"/>
          <w:sz w:val="24"/>
          <w:szCs w:val="24"/>
        </w:rPr>
        <w:t>General Data Protection Regulations</w:t>
      </w:r>
    </w:p>
    <w:p w14:paraId="1065A180" w14:textId="77777777" w:rsidR="009228D0" w:rsidRPr="009228D0" w:rsidRDefault="009228D0" w:rsidP="009228D0">
      <w:pPr>
        <w:pStyle w:val="TSB-PolicyBullets"/>
        <w:spacing w:line="240" w:lineRule="auto"/>
        <w:rPr>
          <w:rFonts w:ascii="Arial" w:hAnsi="Arial" w:cs="Arial"/>
          <w:sz w:val="24"/>
          <w:szCs w:val="24"/>
        </w:rPr>
      </w:pPr>
      <w:r w:rsidRPr="009228D0">
        <w:rPr>
          <w:rFonts w:ascii="Arial" w:hAnsi="Arial" w:cs="Arial"/>
          <w:sz w:val="24"/>
          <w:szCs w:val="24"/>
        </w:rPr>
        <w:t>Freedom of Information Act 2000</w:t>
      </w:r>
    </w:p>
    <w:p w14:paraId="25F17349" w14:textId="77777777" w:rsidR="009228D0" w:rsidRPr="009228D0" w:rsidRDefault="009228D0" w:rsidP="009228D0">
      <w:pPr>
        <w:pStyle w:val="TSB-PolicyBullets"/>
        <w:spacing w:line="240" w:lineRule="auto"/>
        <w:rPr>
          <w:rFonts w:ascii="Arial" w:hAnsi="Arial" w:cs="Arial"/>
          <w:sz w:val="24"/>
          <w:szCs w:val="24"/>
        </w:rPr>
      </w:pPr>
      <w:r w:rsidRPr="009228D0">
        <w:rPr>
          <w:rFonts w:ascii="Arial" w:hAnsi="Arial" w:cs="Arial"/>
          <w:sz w:val="24"/>
          <w:szCs w:val="24"/>
        </w:rPr>
        <w:t>The School Governance (Roles, Procedures and Allowances) (England) Regulations 2013</w:t>
      </w:r>
    </w:p>
    <w:p w14:paraId="3AE06B72" w14:textId="77777777" w:rsidR="009228D0" w:rsidRPr="009228D0" w:rsidRDefault="009228D0" w:rsidP="009228D0">
      <w:pPr>
        <w:rPr>
          <w:rFonts w:ascii="Arial" w:hAnsi="Arial" w:cs="Arial"/>
          <w:sz w:val="24"/>
          <w:szCs w:val="24"/>
        </w:rPr>
      </w:pPr>
      <w:r w:rsidRPr="009228D0">
        <w:rPr>
          <w:rFonts w:ascii="Arial" w:hAnsi="Arial" w:cs="Arial"/>
          <w:sz w:val="24"/>
          <w:szCs w:val="24"/>
        </w:rPr>
        <w:t>This policy operates in conjunction with the following school policies:</w:t>
      </w:r>
    </w:p>
    <w:p w14:paraId="4E86C988" w14:textId="77777777" w:rsidR="009228D0" w:rsidRPr="009228D0" w:rsidRDefault="009228D0" w:rsidP="009228D0">
      <w:pPr>
        <w:pStyle w:val="TSB-PolicyBullets"/>
        <w:spacing w:line="240" w:lineRule="auto"/>
        <w:rPr>
          <w:rFonts w:ascii="Arial" w:hAnsi="Arial" w:cs="Arial"/>
          <w:color w:val="5B9BD5" w:themeColor="accent5"/>
          <w:sz w:val="24"/>
          <w:szCs w:val="24"/>
          <w:u w:val="single"/>
        </w:rPr>
      </w:pPr>
      <w:r w:rsidRPr="009228D0">
        <w:rPr>
          <w:rFonts w:ascii="Arial" w:hAnsi="Arial" w:cs="Arial"/>
          <w:b/>
          <w:color w:val="5B9BD5" w:themeColor="accent5"/>
          <w:sz w:val="24"/>
          <w:szCs w:val="24"/>
          <w:u w:val="single"/>
        </w:rPr>
        <w:t>Data Protection Policy</w:t>
      </w:r>
    </w:p>
    <w:p w14:paraId="23EE4D6F" w14:textId="77777777" w:rsidR="009228D0" w:rsidRPr="009228D0" w:rsidRDefault="009228D0" w:rsidP="009228D0">
      <w:pPr>
        <w:pStyle w:val="TSB-PolicyBullets"/>
        <w:spacing w:line="240" w:lineRule="auto"/>
        <w:rPr>
          <w:rFonts w:ascii="Arial" w:hAnsi="Arial" w:cs="Arial"/>
          <w:color w:val="5B9BD5" w:themeColor="accent5"/>
          <w:sz w:val="24"/>
          <w:szCs w:val="24"/>
          <w:u w:val="single"/>
        </w:rPr>
      </w:pPr>
      <w:r w:rsidRPr="009228D0">
        <w:rPr>
          <w:rFonts w:ascii="Arial" w:hAnsi="Arial" w:cs="Arial"/>
          <w:b/>
          <w:color w:val="5B9BD5" w:themeColor="accent5"/>
          <w:sz w:val="24"/>
          <w:szCs w:val="24"/>
          <w:u w:val="single"/>
        </w:rPr>
        <w:t>ICT Policy</w:t>
      </w:r>
    </w:p>
    <w:p w14:paraId="081D6BCD" w14:textId="77777777" w:rsidR="009228D0" w:rsidRPr="009228D0" w:rsidRDefault="009228D0" w:rsidP="009228D0">
      <w:pPr>
        <w:pStyle w:val="TSB-PolicyBullets"/>
        <w:spacing w:line="240" w:lineRule="auto"/>
        <w:rPr>
          <w:rFonts w:ascii="Arial" w:hAnsi="Arial" w:cs="Arial"/>
          <w:color w:val="5B9BD5" w:themeColor="accent5"/>
          <w:sz w:val="24"/>
          <w:szCs w:val="24"/>
          <w:u w:val="single"/>
        </w:rPr>
      </w:pPr>
      <w:r w:rsidRPr="009228D0">
        <w:rPr>
          <w:rFonts w:ascii="Arial" w:hAnsi="Arial" w:cs="Arial"/>
          <w:b/>
          <w:color w:val="5B9BD5" w:themeColor="accent5"/>
          <w:sz w:val="24"/>
          <w:szCs w:val="24"/>
          <w:u w:val="single"/>
        </w:rPr>
        <w:t>E-Security Policy</w:t>
      </w:r>
    </w:p>
    <w:p w14:paraId="6BBD4E18" w14:textId="77777777" w:rsidR="009228D0" w:rsidRPr="009228D0" w:rsidRDefault="009228D0" w:rsidP="009228D0">
      <w:pPr>
        <w:pStyle w:val="TSB-PolicyBullets"/>
        <w:spacing w:line="240" w:lineRule="auto"/>
        <w:rPr>
          <w:rFonts w:ascii="Arial" w:hAnsi="Arial" w:cs="Arial"/>
          <w:b/>
          <w:bCs/>
          <w:color w:val="5B9BD5" w:themeColor="accent5"/>
          <w:sz w:val="24"/>
          <w:szCs w:val="24"/>
          <w:u w:val="single"/>
        </w:rPr>
      </w:pPr>
      <w:r w:rsidRPr="009228D0">
        <w:rPr>
          <w:rFonts w:ascii="Arial" w:hAnsi="Arial" w:cs="Arial"/>
          <w:b/>
          <w:bCs/>
          <w:color w:val="5B9BD5" w:themeColor="accent5"/>
          <w:sz w:val="24"/>
          <w:szCs w:val="24"/>
          <w:u w:val="single"/>
        </w:rPr>
        <w:t>Governing Board Code of Conduct</w:t>
      </w:r>
    </w:p>
    <w:p w14:paraId="5869D884" w14:textId="77777777" w:rsidR="009228D0" w:rsidRPr="009228D0" w:rsidRDefault="009228D0" w:rsidP="009228D0">
      <w:pPr>
        <w:pStyle w:val="Heading1"/>
        <w:numPr>
          <w:ilvl w:val="0"/>
          <w:numId w:val="16"/>
        </w:numPr>
        <w:rPr>
          <w:rFonts w:ascii="Arial" w:hAnsi="Arial" w:cs="Arial"/>
          <w:b/>
          <w:bCs/>
          <w:color w:val="auto"/>
        </w:rPr>
      </w:pPr>
      <w:bookmarkStart w:id="4" w:name="_Conducting_remote_meetings"/>
      <w:bookmarkEnd w:id="4"/>
      <w:r w:rsidRPr="009228D0">
        <w:rPr>
          <w:rFonts w:ascii="Arial" w:hAnsi="Arial" w:cs="Arial"/>
          <w:b/>
          <w:bCs/>
          <w:color w:val="auto"/>
        </w:rPr>
        <w:t>Roles and responsibilities</w:t>
      </w:r>
    </w:p>
    <w:p w14:paraId="6FA42C12" w14:textId="77777777" w:rsidR="009228D0" w:rsidRPr="009228D0" w:rsidRDefault="009228D0" w:rsidP="009228D0">
      <w:pPr>
        <w:rPr>
          <w:rFonts w:ascii="Arial" w:hAnsi="Arial" w:cs="Arial"/>
          <w:sz w:val="24"/>
          <w:szCs w:val="24"/>
        </w:rPr>
      </w:pPr>
      <w:r w:rsidRPr="009228D0">
        <w:rPr>
          <w:rFonts w:ascii="Arial" w:hAnsi="Arial" w:cs="Arial"/>
          <w:sz w:val="24"/>
          <w:szCs w:val="24"/>
        </w:rPr>
        <w:t xml:space="preserve">The </w:t>
      </w:r>
      <w:r w:rsidRPr="009228D0">
        <w:rPr>
          <w:rFonts w:ascii="Arial" w:hAnsi="Arial" w:cs="Arial"/>
          <w:b/>
          <w:bCs/>
          <w:color w:val="FFD006"/>
          <w:sz w:val="24"/>
          <w:szCs w:val="24"/>
          <w:u w:val="single"/>
        </w:rPr>
        <w:t>clerk to the governing board</w:t>
      </w:r>
      <w:r w:rsidRPr="009228D0">
        <w:rPr>
          <w:rFonts w:ascii="Arial" w:hAnsi="Arial" w:cs="Arial"/>
          <w:color w:val="FFD006"/>
          <w:sz w:val="24"/>
          <w:szCs w:val="24"/>
        </w:rPr>
        <w:t xml:space="preserve"> </w:t>
      </w:r>
      <w:r w:rsidRPr="009228D0">
        <w:rPr>
          <w:rFonts w:ascii="Arial" w:hAnsi="Arial" w:cs="Arial"/>
          <w:sz w:val="24"/>
          <w:szCs w:val="24"/>
        </w:rPr>
        <w:t>is responsible for:</w:t>
      </w:r>
    </w:p>
    <w:p w14:paraId="083BB2DE" w14:textId="77777777" w:rsidR="009228D0" w:rsidRPr="009228D0" w:rsidRDefault="009228D0" w:rsidP="009228D0">
      <w:pPr>
        <w:pStyle w:val="TSB-Level1Numbers"/>
        <w:numPr>
          <w:ilvl w:val="2"/>
          <w:numId w:val="8"/>
        </w:numPr>
        <w:rPr>
          <w:rFonts w:ascii="Arial" w:hAnsi="Arial" w:cs="Arial"/>
          <w:sz w:val="24"/>
          <w:szCs w:val="24"/>
        </w:rPr>
      </w:pPr>
      <w:r w:rsidRPr="009228D0">
        <w:rPr>
          <w:rFonts w:ascii="Arial" w:hAnsi="Arial" w:cs="Arial"/>
          <w:sz w:val="24"/>
          <w:szCs w:val="24"/>
        </w:rPr>
        <w:t>Ensuring that the protocol for conducting virtual meetings is agreed upon by all members of the board prior to the meeting taking place.</w:t>
      </w:r>
    </w:p>
    <w:p w14:paraId="754999BB" w14:textId="77777777" w:rsidR="009228D0" w:rsidRPr="009228D0" w:rsidRDefault="009228D0" w:rsidP="009228D0">
      <w:pPr>
        <w:pStyle w:val="TSB-Level1Numbers"/>
        <w:numPr>
          <w:ilvl w:val="2"/>
          <w:numId w:val="8"/>
        </w:numPr>
        <w:rPr>
          <w:rFonts w:ascii="Arial" w:hAnsi="Arial" w:cs="Arial"/>
          <w:sz w:val="24"/>
          <w:szCs w:val="24"/>
        </w:rPr>
      </w:pPr>
      <w:r w:rsidRPr="009228D0">
        <w:rPr>
          <w:rFonts w:ascii="Arial" w:hAnsi="Arial" w:cs="Arial"/>
          <w:sz w:val="24"/>
          <w:szCs w:val="24"/>
        </w:rPr>
        <w:t>Recording, within the written minutes of the meeting, the details of the virtual meeting, in the same way as a face-to-face meeting.</w:t>
      </w:r>
    </w:p>
    <w:p w14:paraId="239B85C9" w14:textId="77777777" w:rsidR="009228D0" w:rsidRPr="009228D0" w:rsidRDefault="009228D0" w:rsidP="009228D0">
      <w:pPr>
        <w:rPr>
          <w:rFonts w:ascii="Arial" w:hAnsi="Arial" w:cs="Arial"/>
          <w:sz w:val="24"/>
          <w:szCs w:val="24"/>
        </w:rPr>
      </w:pPr>
      <w:r w:rsidRPr="009228D0">
        <w:rPr>
          <w:rFonts w:ascii="Arial" w:hAnsi="Arial" w:cs="Arial"/>
          <w:sz w:val="24"/>
          <w:szCs w:val="24"/>
        </w:rPr>
        <w:t xml:space="preserve">The </w:t>
      </w:r>
      <w:r w:rsidRPr="009228D0">
        <w:rPr>
          <w:rFonts w:ascii="Arial" w:hAnsi="Arial" w:cs="Arial"/>
          <w:b/>
          <w:bCs/>
          <w:color w:val="FFD006"/>
          <w:sz w:val="24"/>
          <w:szCs w:val="24"/>
          <w:u w:val="single"/>
        </w:rPr>
        <w:t>chair of the governing board</w:t>
      </w:r>
      <w:r w:rsidRPr="009228D0">
        <w:rPr>
          <w:rFonts w:ascii="Arial" w:hAnsi="Arial" w:cs="Arial"/>
          <w:color w:val="FFD006"/>
          <w:sz w:val="24"/>
          <w:szCs w:val="24"/>
        </w:rPr>
        <w:t xml:space="preserve"> </w:t>
      </w:r>
      <w:r w:rsidRPr="009228D0">
        <w:rPr>
          <w:rFonts w:ascii="Arial" w:hAnsi="Arial" w:cs="Arial"/>
          <w:sz w:val="24"/>
          <w:szCs w:val="24"/>
        </w:rPr>
        <w:t>is responsible for:</w:t>
      </w:r>
    </w:p>
    <w:p w14:paraId="20682466" w14:textId="77777777" w:rsidR="009228D0" w:rsidRPr="009228D0" w:rsidRDefault="009228D0" w:rsidP="009228D0">
      <w:pPr>
        <w:pStyle w:val="TSB-Level1Numbers"/>
        <w:numPr>
          <w:ilvl w:val="2"/>
          <w:numId w:val="9"/>
        </w:numPr>
        <w:rPr>
          <w:rFonts w:ascii="Arial" w:hAnsi="Arial" w:cs="Arial"/>
          <w:sz w:val="24"/>
          <w:szCs w:val="24"/>
        </w:rPr>
      </w:pPr>
      <w:r w:rsidRPr="009228D0">
        <w:rPr>
          <w:rFonts w:ascii="Arial" w:hAnsi="Arial" w:cs="Arial"/>
          <w:sz w:val="24"/>
          <w:szCs w:val="24"/>
        </w:rPr>
        <w:t>Ensuring that all members of the governing board are aware of the procedures outlined in this document.</w:t>
      </w:r>
    </w:p>
    <w:p w14:paraId="56490F41" w14:textId="77777777" w:rsidR="009228D0" w:rsidRPr="009228D0" w:rsidRDefault="009228D0" w:rsidP="009228D0">
      <w:pPr>
        <w:pStyle w:val="TSB-Level1Numbers"/>
        <w:numPr>
          <w:ilvl w:val="2"/>
          <w:numId w:val="9"/>
        </w:numPr>
        <w:rPr>
          <w:rFonts w:ascii="Arial" w:hAnsi="Arial" w:cs="Arial"/>
          <w:sz w:val="24"/>
          <w:szCs w:val="24"/>
        </w:rPr>
      </w:pPr>
      <w:r w:rsidRPr="009228D0">
        <w:rPr>
          <w:rFonts w:ascii="Arial" w:hAnsi="Arial" w:cs="Arial"/>
          <w:sz w:val="24"/>
          <w:szCs w:val="24"/>
        </w:rPr>
        <w:t>Notifying members in advance that the meeting will be conducted virtually.</w:t>
      </w:r>
    </w:p>
    <w:p w14:paraId="4BDB2547" w14:textId="77777777" w:rsidR="009228D0" w:rsidRPr="009228D0" w:rsidRDefault="009228D0" w:rsidP="009228D0">
      <w:pPr>
        <w:pStyle w:val="TSB-Level1Numbers"/>
        <w:numPr>
          <w:ilvl w:val="2"/>
          <w:numId w:val="9"/>
        </w:numPr>
        <w:rPr>
          <w:rFonts w:ascii="Arial" w:hAnsi="Arial" w:cs="Arial"/>
          <w:sz w:val="24"/>
          <w:szCs w:val="24"/>
        </w:rPr>
      </w:pPr>
      <w:r w:rsidRPr="009228D0">
        <w:rPr>
          <w:rFonts w:ascii="Arial" w:hAnsi="Arial" w:cs="Arial"/>
          <w:sz w:val="24"/>
          <w:szCs w:val="24"/>
        </w:rPr>
        <w:t>Considering any objections to meetings taking place virtually.</w:t>
      </w:r>
    </w:p>
    <w:p w14:paraId="3131E784" w14:textId="77777777" w:rsidR="009228D0" w:rsidRPr="009228D0" w:rsidRDefault="009228D0" w:rsidP="009228D0">
      <w:pPr>
        <w:pStyle w:val="TSB-Level1Numbers"/>
        <w:numPr>
          <w:ilvl w:val="2"/>
          <w:numId w:val="9"/>
        </w:numPr>
        <w:rPr>
          <w:rFonts w:ascii="Arial" w:hAnsi="Arial" w:cs="Arial"/>
          <w:sz w:val="24"/>
          <w:szCs w:val="24"/>
        </w:rPr>
      </w:pPr>
      <w:r w:rsidRPr="009228D0">
        <w:rPr>
          <w:rFonts w:ascii="Arial" w:hAnsi="Arial" w:cs="Arial"/>
          <w:sz w:val="24"/>
          <w:szCs w:val="24"/>
        </w:rPr>
        <w:t xml:space="preserve">Ensuring that recordings of any meetings are properly dealt with in line with the school’s </w:t>
      </w:r>
      <w:r w:rsidRPr="009228D0">
        <w:rPr>
          <w:rFonts w:ascii="Arial" w:hAnsi="Arial" w:cs="Arial"/>
          <w:b/>
          <w:bCs/>
          <w:color w:val="FFD006"/>
          <w:sz w:val="24"/>
          <w:szCs w:val="24"/>
          <w:u w:val="single"/>
        </w:rPr>
        <w:t>Data Protection Policy</w:t>
      </w:r>
      <w:r w:rsidRPr="009228D0">
        <w:rPr>
          <w:rFonts w:ascii="Arial" w:hAnsi="Arial" w:cs="Arial"/>
          <w:sz w:val="24"/>
          <w:szCs w:val="24"/>
        </w:rPr>
        <w:t>.</w:t>
      </w:r>
    </w:p>
    <w:p w14:paraId="628B7ACF" w14:textId="77777777" w:rsidR="009228D0" w:rsidRPr="009228D0" w:rsidRDefault="009228D0" w:rsidP="009228D0">
      <w:pPr>
        <w:rPr>
          <w:rFonts w:ascii="Arial" w:hAnsi="Arial" w:cs="Arial"/>
          <w:sz w:val="24"/>
          <w:szCs w:val="24"/>
        </w:rPr>
      </w:pPr>
      <w:r w:rsidRPr="009228D0">
        <w:rPr>
          <w:rFonts w:ascii="Arial" w:hAnsi="Arial" w:cs="Arial"/>
          <w:sz w:val="24"/>
          <w:szCs w:val="24"/>
        </w:rPr>
        <w:t>Members of the governing board will:</w:t>
      </w:r>
    </w:p>
    <w:p w14:paraId="1BF33875" w14:textId="77777777" w:rsidR="009228D0" w:rsidRPr="009228D0" w:rsidRDefault="009228D0" w:rsidP="009228D0">
      <w:pPr>
        <w:pStyle w:val="PolicyBullets"/>
        <w:numPr>
          <w:ilvl w:val="2"/>
          <w:numId w:val="10"/>
        </w:numPr>
        <w:rPr>
          <w:rFonts w:ascii="Arial" w:hAnsi="Arial" w:cs="Arial"/>
          <w:sz w:val="24"/>
          <w:szCs w:val="24"/>
        </w:rPr>
      </w:pPr>
      <w:r w:rsidRPr="009228D0">
        <w:rPr>
          <w:rFonts w:ascii="Arial" w:hAnsi="Arial" w:cs="Arial"/>
          <w:sz w:val="24"/>
          <w:szCs w:val="24"/>
        </w:rPr>
        <w:t>Be aware of, and act in accordance with, the procedures outlined in this document.</w:t>
      </w:r>
    </w:p>
    <w:p w14:paraId="5CC9B180" w14:textId="77777777" w:rsidR="009228D0" w:rsidRPr="009228D0" w:rsidRDefault="009228D0" w:rsidP="009228D0">
      <w:pPr>
        <w:pStyle w:val="PolicyBullets"/>
        <w:numPr>
          <w:ilvl w:val="2"/>
          <w:numId w:val="10"/>
        </w:numPr>
        <w:rPr>
          <w:rFonts w:ascii="Arial" w:hAnsi="Arial" w:cs="Arial"/>
          <w:sz w:val="24"/>
          <w:szCs w:val="24"/>
        </w:rPr>
      </w:pPr>
      <w:r w:rsidRPr="009228D0">
        <w:rPr>
          <w:rFonts w:ascii="Arial" w:hAnsi="Arial" w:cs="Arial"/>
          <w:sz w:val="24"/>
          <w:szCs w:val="24"/>
        </w:rPr>
        <w:t xml:space="preserve">Act in accordance with the </w:t>
      </w:r>
      <w:r w:rsidRPr="009228D0">
        <w:rPr>
          <w:rFonts w:ascii="Arial" w:hAnsi="Arial" w:cs="Arial"/>
          <w:b/>
          <w:bCs/>
          <w:color w:val="FFD006"/>
          <w:sz w:val="24"/>
          <w:szCs w:val="24"/>
          <w:u w:val="single"/>
        </w:rPr>
        <w:t>Governing Board Code of Conduct</w:t>
      </w:r>
      <w:r w:rsidRPr="009228D0">
        <w:rPr>
          <w:rFonts w:ascii="Arial" w:hAnsi="Arial" w:cs="Arial"/>
          <w:color w:val="FFD006"/>
          <w:sz w:val="24"/>
          <w:szCs w:val="24"/>
        </w:rPr>
        <w:t xml:space="preserve"> </w:t>
      </w:r>
      <w:r w:rsidRPr="009228D0">
        <w:rPr>
          <w:rFonts w:ascii="Arial" w:hAnsi="Arial" w:cs="Arial"/>
          <w:sz w:val="24"/>
          <w:szCs w:val="24"/>
        </w:rPr>
        <w:t>whilst in virtual board meetings.</w:t>
      </w:r>
    </w:p>
    <w:p w14:paraId="40AB62E7" w14:textId="77777777" w:rsidR="009228D0" w:rsidRPr="009228D0" w:rsidRDefault="009228D0" w:rsidP="009228D0">
      <w:pPr>
        <w:pStyle w:val="PolicyBullets"/>
        <w:numPr>
          <w:ilvl w:val="2"/>
          <w:numId w:val="10"/>
        </w:numPr>
        <w:rPr>
          <w:rFonts w:ascii="Arial" w:hAnsi="Arial" w:cs="Arial"/>
          <w:sz w:val="24"/>
          <w:szCs w:val="24"/>
        </w:rPr>
      </w:pPr>
      <w:r w:rsidRPr="009228D0">
        <w:rPr>
          <w:rFonts w:ascii="Arial" w:hAnsi="Arial" w:cs="Arial"/>
          <w:sz w:val="24"/>
          <w:szCs w:val="24"/>
        </w:rPr>
        <w:t>Not take covert recordings of meetings.</w:t>
      </w:r>
    </w:p>
    <w:p w14:paraId="09FE04DF" w14:textId="2AD398FA" w:rsidR="009228D0" w:rsidRDefault="009228D0" w:rsidP="009228D0">
      <w:pPr>
        <w:pStyle w:val="PolicyBullets"/>
        <w:numPr>
          <w:ilvl w:val="2"/>
          <w:numId w:val="10"/>
        </w:numPr>
        <w:rPr>
          <w:rFonts w:ascii="Arial" w:hAnsi="Arial" w:cs="Arial"/>
          <w:sz w:val="24"/>
          <w:szCs w:val="24"/>
        </w:rPr>
      </w:pPr>
      <w:r w:rsidRPr="009228D0">
        <w:rPr>
          <w:rFonts w:ascii="Arial" w:hAnsi="Arial" w:cs="Arial"/>
          <w:sz w:val="24"/>
          <w:szCs w:val="24"/>
        </w:rPr>
        <w:t>Notify the chair of any objections they have to the meeting being held virtually.</w:t>
      </w:r>
    </w:p>
    <w:p w14:paraId="45C049F5" w14:textId="7CE21F0E" w:rsidR="009228D0" w:rsidRDefault="009228D0" w:rsidP="009228D0">
      <w:pPr>
        <w:pStyle w:val="PolicyBullets"/>
        <w:numPr>
          <w:ilvl w:val="0"/>
          <w:numId w:val="0"/>
        </w:numPr>
        <w:rPr>
          <w:rFonts w:ascii="Arial" w:hAnsi="Arial" w:cs="Arial"/>
          <w:sz w:val="24"/>
          <w:szCs w:val="24"/>
        </w:rPr>
      </w:pPr>
    </w:p>
    <w:p w14:paraId="09CE613D" w14:textId="4D750C18" w:rsidR="009228D0" w:rsidRDefault="009228D0" w:rsidP="009228D0">
      <w:pPr>
        <w:pStyle w:val="PolicyBullets"/>
        <w:numPr>
          <w:ilvl w:val="0"/>
          <w:numId w:val="0"/>
        </w:numPr>
        <w:rPr>
          <w:rFonts w:ascii="Arial" w:hAnsi="Arial" w:cs="Arial"/>
          <w:sz w:val="24"/>
          <w:szCs w:val="24"/>
        </w:rPr>
      </w:pPr>
    </w:p>
    <w:p w14:paraId="1E5DD1A2" w14:textId="103FF052" w:rsidR="009228D0" w:rsidRDefault="009228D0" w:rsidP="009228D0">
      <w:pPr>
        <w:pStyle w:val="PolicyBullets"/>
        <w:numPr>
          <w:ilvl w:val="0"/>
          <w:numId w:val="0"/>
        </w:numPr>
        <w:rPr>
          <w:rFonts w:ascii="Arial" w:hAnsi="Arial" w:cs="Arial"/>
          <w:sz w:val="24"/>
          <w:szCs w:val="24"/>
        </w:rPr>
      </w:pPr>
    </w:p>
    <w:p w14:paraId="2999330E" w14:textId="77777777" w:rsidR="009228D0" w:rsidRPr="009228D0" w:rsidRDefault="009228D0" w:rsidP="009228D0">
      <w:pPr>
        <w:pStyle w:val="PolicyBullets"/>
        <w:numPr>
          <w:ilvl w:val="2"/>
          <w:numId w:val="10"/>
        </w:numPr>
        <w:rPr>
          <w:rFonts w:ascii="Arial" w:hAnsi="Arial" w:cs="Arial"/>
          <w:sz w:val="24"/>
          <w:szCs w:val="24"/>
        </w:rPr>
      </w:pPr>
      <w:r w:rsidRPr="009228D0">
        <w:rPr>
          <w:rFonts w:ascii="Arial" w:hAnsi="Arial" w:cs="Arial"/>
          <w:sz w:val="24"/>
          <w:szCs w:val="24"/>
        </w:rPr>
        <w:t>Notify the chair of any objections they may have to a recording being made.</w:t>
      </w:r>
    </w:p>
    <w:p w14:paraId="75487667" w14:textId="77777777" w:rsidR="009228D0" w:rsidRPr="009228D0" w:rsidRDefault="009228D0" w:rsidP="009228D0">
      <w:pPr>
        <w:pStyle w:val="PolicyBullets"/>
        <w:numPr>
          <w:ilvl w:val="2"/>
          <w:numId w:val="10"/>
        </w:numPr>
        <w:rPr>
          <w:rFonts w:ascii="Arial" w:hAnsi="Arial" w:cs="Arial"/>
          <w:sz w:val="24"/>
          <w:szCs w:val="24"/>
        </w:rPr>
      </w:pPr>
      <w:r w:rsidRPr="009228D0">
        <w:rPr>
          <w:rFonts w:ascii="Arial" w:hAnsi="Arial" w:cs="Arial"/>
          <w:sz w:val="24"/>
          <w:szCs w:val="24"/>
        </w:rPr>
        <w:t>Be respectful of the rights of individuals who do not wish to be recorded.</w:t>
      </w:r>
    </w:p>
    <w:p w14:paraId="77F330D8" w14:textId="77777777" w:rsidR="009228D0" w:rsidRPr="009228D0" w:rsidRDefault="009228D0" w:rsidP="009228D0">
      <w:pPr>
        <w:rPr>
          <w:rFonts w:ascii="Arial" w:hAnsi="Arial" w:cs="Arial"/>
          <w:sz w:val="24"/>
          <w:szCs w:val="24"/>
        </w:rPr>
      </w:pPr>
      <w:r w:rsidRPr="009228D0">
        <w:rPr>
          <w:rFonts w:ascii="Arial" w:hAnsi="Arial" w:cs="Arial"/>
          <w:sz w:val="24"/>
          <w:szCs w:val="24"/>
        </w:rPr>
        <w:t xml:space="preserve">In the absence of either the </w:t>
      </w:r>
      <w:r w:rsidRPr="009228D0">
        <w:rPr>
          <w:rFonts w:ascii="Arial" w:hAnsi="Arial" w:cs="Arial"/>
          <w:b/>
          <w:bCs/>
          <w:color w:val="FFD006"/>
          <w:sz w:val="24"/>
          <w:szCs w:val="24"/>
          <w:u w:val="single"/>
        </w:rPr>
        <w:t>chair</w:t>
      </w:r>
      <w:r w:rsidRPr="009228D0">
        <w:rPr>
          <w:rFonts w:ascii="Arial" w:hAnsi="Arial" w:cs="Arial"/>
          <w:sz w:val="24"/>
          <w:szCs w:val="24"/>
        </w:rPr>
        <w:t xml:space="preserve"> or the </w:t>
      </w:r>
      <w:r w:rsidRPr="009228D0">
        <w:rPr>
          <w:rFonts w:ascii="Arial" w:hAnsi="Arial" w:cs="Arial"/>
          <w:b/>
          <w:bCs/>
          <w:color w:val="FFD006"/>
          <w:sz w:val="24"/>
          <w:szCs w:val="24"/>
          <w:u w:val="single"/>
        </w:rPr>
        <w:t>clerk</w:t>
      </w:r>
      <w:r w:rsidRPr="009228D0">
        <w:rPr>
          <w:rFonts w:ascii="Arial" w:hAnsi="Arial" w:cs="Arial"/>
          <w:sz w:val="24"/>
          <w:szCs w:val="24"/>
        </w:rPr>
        <w:t>, their responsibilities, as outlined in this procedure, will be carried out by a designated member of the governing board.</w:t>
      </w:r>
    </w:p>
    <w:p w14:paraId="47A5D02B" w14:textId="77777777" w:rsidR="009228D0" w:rsidRPr="009228D0" w:rsidRDefault="009228D0" w:rsidP="009228D0">
      <w:pPr>
        <w:pStyle w:val="Heading1"/>
        <w:numPr>
          <w:ilvl w:val="0"/>
          <w:numId w:val="16"/>
        </w:numPr>
        <w:rPr>
          <w:rFonts w:ascii="Arial" w:hAnsi="Arial" w:cs="Arial"/>
          <w:b/>
          <w:bCs/>
          <w:color w:val="auto"/>
        </w:rPr>
      </w:pPr>
      <w:r w:rsidRPr="009228D0">
        <w:rPr>
          <w:rFonts w:ascii="Arial" w:hAnsi="Arial" w:cs="Arial"/>
          <w:b/>
          <w:bCs/>
          <w:color w:val="auto"/>
        </w:rPr>
        <w:t>Conducting remote meetings</w:t>
      </w:r>
    </w:p>
    <w:p w14:paraId="3F2FEBA5" w14:textId="77777777" w:rsidR="009228D0" w:rsidRPr="009228D0" w:rsidRDefault="009228D0" w:rsidP="009228D0">
      <w:pPr>
        <w:rPr>
          <w:rFonts w:ascii="Arial" w:hAnsi="Arial" w:cs="Arial"/>
          <w:sz w:val="24"/>
          <w:szCs w:val="24"/>
        </w:rPr>
      </w:pPr>
      <w:r w:rsidRPr="009228D0">
        <w:rPr>
          <w:rFonts w:ascii="Arial" w:hAnsi="Arial" w:cs="Arial"/>
          <w:sz w:val="24"/>
          <w:szCs w:val="24"/>
        </w:rPr>
        <w:t>Any trustee or local Governor will be able to participate in meetings of the trustees or LGB by telephone or video conference provided that:</w:t>
      </w:r>
    </w:p>
    <w:p w14:paraId="2C6FF39B" w14:textId="77777777" w:rsidR="009228D0" w:rsidRPr="009228D0" w:rsidRDefault="009228D0" w:rsidP="009228D0">
      <w:pPr>
        <w:pStyle w:val="TSB-Level1Numbers"/>
        <w:numPr>
          <w:ilvl w:val="2"/>
          <w:numId w:val="11"/>
        </w:numPr>
        <w:rPr>
          <w:rFonts w:ascii="Arial" w:hAnsi="Arial" w:cs="Arial"/>
          <w:sz w:val="24"/>
          <w:szCs w:val="24"/>
        </w:rPr>
      </w:pPr>
      <w:r w:rsidRPr="009228D0">
        <w:rPr>
          <w:rFonts w:ascii="Arial" w:hAnsi="Arial" w:cs="Arial"/>
          <w:sz w:val="24"/>
          <w:szCs w:val="24"/>
        </w:rPr>
        <w:t>They have given notice of their intention to do so at least 48 hours before the scheduled meeting.</w:t>
      </w:r>
    </w:p>
    <w:p w14:paraId="5DE152E7" w14:textId="77777777" w:rsidR="009228D0" w:rsidRPr="009228D0" w:rsidRDefault="009228D0" w:rsidP="009228D0">
      <w:pPr>
        <w:pStyle w:val="TSB-Level1Numbers"/>
        <w:numPr>
          <w:ilvl w:val="2"/>
          <w:numId w:val="11"/>
        </w:numPr>
        <w:rPr>
          <w:rFonts w:ascii="Arial" w:hAnsi="Arial" w:cs="Arial"/>
          <w:sz w:val="24"/>
          <w:szCs w:val="24"/>
        </w:rPr>
      </w:pPr>
      <w:r w:rsidRPr="009228D0">
        <w:rPr>
          <w:rFonts w:ascii="Arial" w:hAnsi="Arial" w:cs="Arial"/>
          <w:sz w:val="24"/>
          <w:szCs w:val="24"/>
        </w:rPr>
        <w:t>They have detailed the telephone number they will be contactable on and/or appropriate details of the video conference suite from which they will be taking part at the time of the meeting, at least 48 hours prior to the meeting.</w:t>
      </w:r>
    </w:p>
    <w:p w14:paraId="283660B4" w14:textId="77777777" w:rsidR="009228D0" w:rsidRPr="009228D0" w:rsidRDefault="009228D0" w:rsidP="009228D0">
      <w:pPr>
        <w:pStyle w:val="TSB-Level1Numbers"/>
        <w:numPr>
          <w:ilvl w:val="2"/>
          <w:numId w:val="11"/>
        </w:numPr>
        <w:rPr>
          <w:rFonts w:ascii="Arial" w:hAnsi="Arial" w:cs="Arial"/>
          <w:sz w:val="24"/>
          <w:szCs w:val="24"/>
        </w:rPr>
      </w:pPr>
      <w:r w:rsidRPr="009228D0">
        <w:rPr>
          <w:rFonts w:ascii="Arial" w:hAnsi="Arial" w:cs="Arial"/>
          <w:sz w:val="24"/>
          <w:szCs w:val="24"/>
        </w:rPr>
        <w:t>They have access to the appropriate equipment.</w:t>
      </w:r>
    </w:p>
    <w:p w14:paraId="4928ABBD" w14:textId="77777777" w:rsidR="009228D0" w:rsidRPr="009228D0" w:rsidRDefault="009228D0" w:rsidP="009228D0">
      <w:pPr>
        <w:pStyle w:val="List"/>
        <w:rPr>
          <w:rFonts w:ascii="Arial" w:hAnsi="Arial" w:cs="Arial"/>
          <w:sz w:val="24"/>
          <w:szCs w:val="24"/>
        </w:rPr>
      </w:pPr>
      <w:r w:rsidRPr="009228D0">
        <w:rPr>
          <w:rFonts w:ascii="Arial" w:hAnsi="Arial" w:cs="Arial"/>
          <w:sz w:val="24"/>
          <w:szCs w:val="24"/>
        </w:rPr>
        <w:t>If a remote attendee is not available for the any reason, the meeting will go ahead without the participation of the remote attendee, so long as the meeting is otherwise quorate.</w:t>
      </w:r>
    </w:p>
    <w:p w14:paraId="38513D0A" w14:textId="77777777" w:rsidR="009228D0" w:rsidRPr="009228D0" w:rsidRDefault="009228D0" w:rsidP="009228D0">
      <w:pPr>
        <w:pStyle w:val="List"/>
        <w:rPr>
          <w:rFonts w:ascii="Arial" w:hAnsi="Arial" w:cs="Arial"/>
          <w:sz w:val="24"/>
          <w:szCs w:val="24"/>
        </w:rPr>
      </w:pPr>
      <w:r w:rsidRPr="009228D0">
        <w:rPr>
          <w:rFonts w:ascii="Arial" w:hAnsi="Arial" w:cs="Arial"/>
          <w:sz w:val="24"/>
          <w:szCs w:val="24"/>
        </w:rPr>
        <w:t xml:space="preserve">The attendance of remote attendees will be recorded in the minutes of the meeting and on the published meeting attendance record. </w:t>
      </w:r>
    </w:p>
    <w:p w14:paraId="1F9F7822" w14:textId="77777777" w:rsidR="009228D0" w:rsidRPr="009228D0" w:rsidRDefault="009228D0" w:rsidP="009228D0">
      <w:pPr>
        <w:pStyle w:val="List"/>
        <w:rPr>
          <w:rFonts w:ascii="Arial" w:hAnsi="Arial" w:cs="Arial"/>
          <w:sz w:val="24"/>
          <w:szCs w:val="24"/>
        </w:rPr>
      </w:pPr>
      <w:r w:rsidRPr="009228D0">
        <w:rPr>
          <w:rFonts w:ascii="Arial" w:hAnsi="Arial" w:cs="Arial"/>
          <w:sz w:val="24"/>
          <w:szCs w:val="24"/>
        </w:rPr>
        <w:t>If a vote takes place during the meeting, the remote attendee will be entitled to participate in the vote as usual. In an open vote, the remote attendee will be asked directly what their vote is. In a closed vote, the clerk will ensure the remote attendee is asked to confirm their vote in a confidential manner. For example, the conference video and speakers will be turned off whilst the remote attendee casts their vote to the clerk.</w:t>
      </w:r>
    </w:p>
    <w:p w14:paraId="43D07F7A" w14:textId="77777777" w:rsidR="009228D0" w:rsidRPr="009228D0" w:rsidRDefault="009228D0" w:rsidP="009228D0">
      <w:pPr>
        <w:pStyle w:val="List"/>
        <w:rPr>
          <w:rFonts w:ascii="Arial" w:hAnsi="Arial" w:cs="Arial"/>
          <w:sz w:val="24"/>
          <w:szCs w:val="24"/>
        </w:rPr>
      </w:pPr>
      <w:r w:rsidRPr="009228D0">
        <w:rPr>
          <w:rFonts w:ascii="Arial" w:hAnsi="Arial" w:cs="Arial"/>
          <w:sz w:val="24"/>
          <w:szCs w:val="24"/>
        </w:rPr>
        <w:t>In the event of a trustee/local governor being unable to confirm their closed vote remotely, they will be required to vote publicly or abstain.</w:t>
      </w:r>
    </w:p>
    <w:p w14:paraId="30B73DF8" w14:textId="77777777" w:rsidR="009228D0" w:rsidRPr="009228D0" w:rsidRDefault="009228D0" w:rsidP="009228D0">
      <w:pPr>
        <w:pStyle w:val="List"/>
        <w:rPr>
          <w:rFonts w:ascii="Arial" w:hAnsi="Arial" w:cs="Arial"/>
          <w:sz w:val="24"/>
          <w:szCs w:val="24"/>
        </w:rPr>
      </w:pPr>
      <w:r w:rsidRPr="009228D0">
        <w:rPr>
          <w:rFonts w:ascii="Arial" w:hAnsi="Arial" w:cs="Arial"/>
          <w:sz w:val="24"/>
          <w:szCs w:val="24"/>
        </w:rPr>
        <w:t>The vote of the remote attendee will not be recorded separately in the minutes of the meeting.</w:t>
      </w:r>
    </w:p>
    <w:p w14:paraId="00D113FC" w14:textId="77777777" w:rsidR="009228D0" w:rsidRPr="009228D0" w:rsidRDefault="009228D0" w:rsidP="009228D0">
      <w:pPr>
        <w:pStyle w:val="Heading1"/>
        <w:numPr>
          <w:ilvl w:val="0"/>
          <w:numId w:val="16"/>
        </w:numPr>
        <w:rPr>
          <w:rFonts w:ascii="Arial" w:hAnsi="Arial" w:cs="Arial"/>
          <w:b/>
          <w:bCs/>
          <w:color w:val="auto"/>
        </w:rPr>
      </w:pPr>
      <w:bookmarkStart w:id="5" w:name="_Chair’s_emergency_powers"/>
      <w:bookmarkEnd w:id="5"/>
      <w:r w:rsidRPr="009228D0">
        <w:rPr>
          <w:rFonts w:ascii="Arial" w:hAnsi="Arial" w:cs="Arial"/>
          <w:b/>
          <w:bCs/>
          <w:color w:val="auto"/>
        </w:rPr>
        <w:t>Chair’s emergency powers</w:t>
      </w:r>
    </w:p>
    <w:p w14:paraId="6FF8698F" w14:textId="77777777" w:rsidR="009228D0" w:rsidRPr="009228D0" w:rsidRDefault="009228D0" w:rsidP="009228D0">
      <w:pPr>
        <w:rPr>
          <w:rFonts w:ascii="Arial" w:hAnsi="Arial" w:cs="Arial"/>
          <w:sz w:val="24"/>
          <w:szCs w:val="24"/>
        </w:rPr>
      </w:pPr>
      <w:r w:rsidRPr="009228D0">
        <w:rPr>
          <w:rFonts w:ascii="Arial" w:hAnsi="Arial" w:cs="Arial"/>
          <w:sz w:val="24"/>
          <w:szCs w:val="24"/>
        </w:rPr>
        <w:t>In the event of unexpected or unavoidable circumstances, where it is unsafe for trustees/local governors to meet face-to-face and alternative arrangements cannot be made, the chair of the governing board is permitted to make the decision for a remote meeting to be held.</w:t>
      </w:r>
    </w:p>
    <w:p w14:paraId="7FF343AA" w14:textId="77777777" w:rsidR="009228D0" w:rsidRPr="009228D0" w:rsidRDefault="009228D0" w:rsidP="009228D0">
      <w:pPr>
        <w:pStyle w:val="PolicyBullets"/>
        <w:numPr>
          <w:ilvl w:val="0"/>
          <w:numId w:val="0"/>
        </w:numPr>
        <w:rPr>
          <w:rFonts w:ascii="Arial" w:hAnsi="Arial" w:cs="Arial"/>
          <w:sz w:val="24"/>
          <w:szCs w:val="24"/>
        </w:rPr>
      </w:pPr>
    </w:p>
    <w:p w14:paraId="7D19AEE0" w14:textId="34570A22" w:rsidR="009228D0" w:rsidRDefault="009228D0">
      <w:pPr>
        <w:rPr>
          <w:sz w:val="24"/>
          <w:szCs w:val="24"/>
        </w:rPr>
      </w:pPr>
    </w:p>
    <w:p w14:paraId="0A2C8283" w14:textId="68978BFE" w:rsidR="009228D0" w:rsidRDefault="009228D0">
      <w:pPr>
        <w:rPr>
          <w:sz w:val="24"/>
          <w:szCs w:val="24"/>
        </w:rPr>
      </w:pPr>
    </w:p>
    <w:p w14:paraId="18E27627" w14:textId="42DB78B4" w:rsidR="009228D0" w:rsidRDefault="009228D0">
      <w:pPr>
        <w:rPr>
          <w:sz w:val="24"/>
          <w:szCs w:val="24"/>
        </w:rPr>
      </w:pPr>
    </w:p>
    <w:p w14:paraId="72F81E8A" w14:textId="77777777" w:rsidR="009228D0" w:rsidRPr="009228D0" w:rsidRDefault="009228D0" w:rsidP="009228D0">
      <w:pPr>
        <w:pStyle w:val="Heading1"/>
        <w:numPr>
          <w:ilvl w:val="0"/>
          <w:numId w:val="16"/>
        </w:numPr>
        <w:rPr>
          <w:rFonts w:ascii="Arial" w:hAnsi="Arial" w:cs="Arial"/>
          <w:b/>
          <w:bCs/>
          <w:color w:val="auto"/>
        </w:rPr>
      </w:pPr>
      <w:bookmarkStart w:id="6" w:name="Subsection4"/>
      <w:r w:rsidRPr="009228D0">
        <w:rPr>
          <w:rFonts w:ascii="Arial" w:hAnsi="Arial" w:cs="Arial"/>
          <w:b/>
          <w:bCs/>
          <w:color w:val="auto"/>
        </w:rPr>
        <w:t>Remote meeting processes</w:t>
      </w:r>
    </w:p>
    <w:p w14:paraId="33B893A9" w14:textId="77777777" w:rsidR="009228D0" w:rsidRPr="009228D0" w:rsidRDefault="009228D0" w:rsidP="009228D0">
      <w:pPr>
        <w:rPr>
          <w:rFonts w:ascii="Arial" w:hAnsi="Arial" w:cs="Arial"/>
          <w:sz w:val="24"/>
          <w:szCs w:val="24"/>
        </w:rPr>
      </w:pPr>
      <w:r w:rsidRPr="009228D0">
        <w:rPr>
          <w:rFonts w:ascii="Arial" w:hAnsi="Arial" w:cs="Arial"/>
          <w:sz w:val="24"/>
          <w:szCs w:val="24"/>
        </w:rPr>
        <w:t>Meetings of trustees/local governors will be convened by the clerk.</w:t>
      </w:r>
    </w:p>
    <w:p w14:paraId="4B059A3A" w14:textId="77777777" w:rsidR="009228D0" w:rsidRPr="009228D0" w:rsidRDefault="009228D0" w:rsidP="009228D0">
      <w:pPr>
        <w:rPr>
          <w:rFonts w:ascii="Arial" w:hAnsi="Arial" w:cs="Arial"/>
          <w:sz w:val="24"/>
          <w:szCs w:val="24"/>
        </w:rPr>
      </w:pPr>
      <w:r w:rsidRPr="009228D0">
        <w:rPr>
          <w:rFonts w:ascii="Arial" w:hAnsi="Arial" w:cs="Arial"/>
          <w:sz w:val="24"/>
          <w:szCs w:val="24"/>
        </w:rPr>
        <w:t>Each trustee/local governor will be given at least seven clear days’ notice before the date of a meeting. They will receive:</w:t>
      </w:r>
    </w:p>
    <w:p w14:paraId="30FA8920" w14:textId="77777777" w:rsidR="009228D0" w:rsidRPr="009228D0" w:rsidRDefault="009228D0" w:rsidP="009228D0">
      <w:pPr>
        <w:pStyle w:val="TSB-Level1Numbers"/>
        <w:numPr>
          <w:ilvl w:val="0"/>
          <w:numId w:val="12"/>
        </w:numPr>
        <w:rPr>
          <w:rFonts w:ascii="Arial" w:hAnsi="Arial" w:cs="Arial"/>
          <w:sz w:val="24"/>
          <w:szCs w:val="24"/>
        </w:rPr>
      </w:pPr>
      <w:r w:rsidRPr="009228D0">
        <w:rPr>
          <w:rFonts w:ascii="Arial" w:hAnsi="Arial" w:cs="Arial"/>
          <w:sz w:val="24"/>
          <w:szCs w:val="24"/>
        </w:rPr>
        <w:t>Notice in writing, signed by the clerk and sent to each trustee/local governor at the address provided by each trustee/local governor from meeting to meeting.</w:t>
      </w:r>
    </w:p>
    <w:p w14:paraId="166B533D" w14:textId="77777777" w:rsidR="009228D0" w:rsidRPr="009228D0" w:rsidRDefault="009228D0" w:rsidP="009228D0">
      <w:pPr>
        <w:pStyle w:val="TSB-Level1Numbers"/>
        <w:numPr>
          <w:ilvl w:val="0"/>
          <w:numId w:val="12"/>
        </w:numPr>
        <w:rPr>
          <w:rFonts w:ascii="Arial" w:hAnsi="Arial" w:cs="Arial"/>
          <w:sz w:val="24"/>
          <w:szCs w:val="24"/>
        </w:rPr>
      </w:pPr>
      <w:r w:rsidRPr="009228D0">
        <w:rPr>
          <w:rFonts w:ascii="Arial" w:hAnsi="Arial" w:cs="Arial"/>
          <w:sz w:val="24"/>
          <w:szCs w:val="24"/>
        </w:rPr>
        <w:t>A copy of the agenda for the meeting.</w:t>
      </w:r>
    </w:p>
    <w:p w14:paraId="2E6510FF" w14:textId="77777777" w:rsidR="009228D0" w:rsidRPr="009228D0" w:rsidRDefault="009228D0" w:rsidP="009228D0">
      <w:pPr>
        <w:rPr>
          <w:rFonts w:ascii="Arial" w:hAnsi="Arial" w:cs="Arial"/>
          <w:sz w:val="24"/>
          <w:szCs w:val="24"/>
        </w:rPr>
      </w:pPr>
      <w:r w:rsidRPr="009228D0">
        <w:rPr>
          <w:rFonts w:ascii="Arial" w:hAnsi="Arial" w:cs="Arial"/>
          <w:sz w:val="24"/>
          <w:szCs w:val="24"/>
        </w:rPr>
        <w:t>If there are matters which require urgent consideration, it will be sufficient if the written notice of the meeting and the copy of the agenda are given within shorter notice periods.</w:t>
      </w:r>
    </w:p>
    <w:p w14:paraId="7649C533" w14:textId="77777777" w:rsidR="009228D0" w:rsidRPr="009228D0" w:rsidRDefault="009228D0" w:rsidP="009228D0">
      <w:pPr>
        <w:rPr>
          <w:rFonts w:ascii="Arial" w:hAnsi="Arial" w:cs="Arial"/>
          <w:sz w:val="24"/>
          <w:szCs w:val="24"/>
        </w:rPr>
      </w:pPr>
      <w:r w:rsidRPr="009228D0">
        <w:rPr>
          <w:rFonts w:ascii="Arial" w:hAnsi="Arial" w:cs="Arial"/>
          <w:sz w:val="24"/>
          <w:szCs w:val="24"/>
        </w:rPr>
        <w:t>The chair will be appointed from the membership of the meeting attendees, excluding any member of staff who works for the school.</w:t>
      </w:r>
    </w:p>
    <w:p w14:paraId="071F2912" w14:textId="77777777" w:rsidR="009228D0" w:rsidRPr="009228D0" w:rsidRDefault="009228D0" w:rsidP="009228D0">
      <w:pPr>
        <w:rPr>
          <w:rFonts w:ascii="Arial" w:hAnsi="Arial" w:cs="Arial"/>
          <w:sz w:val="24"/>
          <w:szCs w:val="24"/>
        </w:rPr>
      </w:pPr>
      <w:r w:rsidRPr="009228D0">
        <w:rPr>
          <w:rFonts w:ascii="Arial" w:hAnsi="Arial" w:cs="Arial"/>
          <w:sz w:val="24"/>
          <w:szCs w:val="24"/>
        </w:rPr>
        <w:t>The meeting will be clerked in the same way as any other meeting of the board. If the clerk is unavailable, normal procedures will be followed to ensure their duties are fulfilled in their absence. Members of staff who work for the trust will not be appointed as interim clerk.</w:t>
      </w:r>
    </w:p>
    <w:p w14:paraId="51774E9C" w14:textId="77777777" w:rsidR="009228D0" w:rsidRPr="009228D0" w:rsidRDefault="009228D0" w:rsidP="009228D0">
      <w:pPr>
        <w:rPr>
          <w:rFonts w:ascii="Arial" w:hAnsi="Arial" w:cs="Arial"/>
          <w:sz w:val="24"/>
          <w:szCs w:val="24"/>
        </w:rPr>
      </w:pPr>
      <w:r w:rsidRPr="009228D0">
        <w:rPr>
          <w:rFonts w:ascii="Arial" w:hAnsi="Arial" w:cs="Arial"/>
          <w:sz w:val="24"/>
          <w:szCs w:val="24"/>
        </w:rPr>
        <w:t>Any existing conflict of interest pertaining to the agenda will be declared at the start of the meeting. If a conflict of interest prevents an attendee from participating in any part of the meeting, the clerk will ensure the attendee ceases participation from the call/conference until the board has finished discussing/voting.</w:t>
      </w:r>
    </w:p>
    <w:p w14:paraId="690FA3EA" w14:textId="77777777" w:rsidR="009228D0" w:rsidRPr="009228D0" w:rsidRDefault="009228D0" w:rsidP="009228D0">
      <w:pPr>
        <w:rPr>
          <w:rFonts w:ascii="Arial" w:hAnsi="Arial" w:cs="Arial"/>
          <w:b/>
          <w:bCs/>
          <w:color w:val="FFFF00"/>
          <w:sz w:val="24"/>
          <w:szCs w:val="24"/>
          <w:u w:val="single"/>
        </w:rPr>
      </w:pPr>
      <w:r w:rsidRPr="009228D0">
        <w:rPr>
          <w:rFonts w:ascii="Arial" w:hAnsi="Arial" w:cs="Arial"/>
          <w:sz w:val="24"/>
          <w:szCs w:val="24"/>
        </w:rPr>
        <w:t xml:space="preserve">Minutes of any meetings will be recorded by </w:t>
      </w:r>
      <w:r w:rsidRPr="00973A1F">
        <w:rPr>
          <w:rFonts w:ascii="Arial" w:hAnsi="Arial" w:cs="Arial"/>
          <w:color w:val="FF0000"/>
          <w:sz w:val="24"/>
          <w:szCs w:val="24"/>
        </w:rPr>
        <w:t xml:space="preserve">the </w:t>
      </w:r>
      <w:r w:rsidRPr="00973A1F">
        <w:rPr>
          <w:rFonts w:ascii="Arial" w:hAnsi="Arial" w:cs="Arial"/>
          <w:b/>
          <w:bCs/>
          <w:color w:val="FF0000"/>
          <w:sz w:val="24"/>
          <w:szCs w:val="24"/>
          <w:u w:val="single"/>
        </w:rPr>
        <w:t>Clerk to the Governing body, in the case of Full LGB meetings, or a designated person</w:t>
      </w:r>
    </w:p>
    <w:p w14:paraId="181041C5" w14:textId="77777777" w:rsidR="009228D0" w:rsidRPr="009228D0" w:rsidRDefault="009228D0" w:rsidP="009228D0">
      <w:pPr>
        <w:rPr>
          <w:rFonts w:ascii="Arial" w:hAnsi="Arial" w:cs="Arial"/>
          <w:sz w:val="24"/>
          <w:szCs w:val="24"/>
        </w:rPr>
      </w:pPr>
      <w:r w:rsidRPr="009228D0">
        <w:rPr>
          <w:rFonts w:ascii="Arial" w:hAnsi="Arial" w:cs="Arial"/>
          <w:sz w:val="24"/>
          <w:szCs w:val="24"/>
        </w:rPr>
        <w:t>Minutes will be agreed by all attendees and signed by the chair at the next meeting. If the next meeting is held remotely, the minutes will be agreed at that meeting and signed by the chair outside of the meeting.</w:t>
      </w:r>
    </w:p>
    <w:p w14:paraId="42B7DC69" w14:textId="77777777" w:rsidR="009228D0" w:rsidRPr="009228D0" w:rsidRDefault="009228D0" w:rsidP="009228D0">
      <w:pPr>
        <w:pStyle w:val="Heading1"/>
        <w:numPr>
          <w:ilvl w:val="0"/>
          <w:numId w:val="16"/>
        </w:numPr>
        <w:rPr>
          <w:rFonts w:ascii="Arial" w:hAnsi="Arial" w:cs="Arial"/>
          <w:b/>
          <w:bCs/>
          <w:color w:val="auto"/>
        </w:rPr>
      </w:pPr>
      <w:bookmarkStart w:id="7" w:name="_Confidentiality,_security_and"/>
      <w:bookmarkEnd w:id="6"/>
      <w:bookmarkEnd w:id="7"/>
      <w:r w:rsidRPr="009228D0">
        <w:rPr>
          <w:rFonts w:ascii="Arial" w:hAnsi="Arial" w:cs="Arial"/>
          <w:b/>
          <w:bCs/>
          <w:color w:val="auto"/>
        </w:rPr>
        <w:t>Confidentiality, security and data protection</w:t>
      </w:r>
    </w:p>
    <w:p w14:paraId="228F8AAD" w14:textId="77777777" w:rsidR="009228D0" w:rsidRPr="009228D0" w:rsidRDefault="009228D0" w:rsidP="009228D0">
      <w:pPr>
        <w:rPr>
          <w:rFonts w:ascii="Arial" w:hAnsi="Arial" w:cs="Arial"/>
          <w:sz w:val="24"/>
          <w:szCs w:val="24"/>
        </w:rPr>
      </w:pPr>
      <w:r w:rsidRPr="009228D0">
        <w:rPr>
          <w:rFonts w:ascii="Arial" w:hAnsi="Arial" w:cs="Arial"/>
          <w:sz w:val="24"/>
          <w:szCs w:val="24"/>
        </w:rPr>
        <w:t>Full consideration will be given to the privacy and security features of the chosen remote meeting platform and software will not be used if the security provision is insufficient.</w:t>
      </w:r>
    </w:p>
    <w:p w14:paraId="77C7E337" w14:textId="77777777" w:rsidR="009228D0" w:rsidRPr="009228D0" w:rsidRDefault="009228D0" w:rsidP="009228D0">
      <w:pPr>
        <w:rPr>
          <w:rFonts w:ascii="Arial" w:hAnsi="Arial" w:cs="Arial"/>
          <w:sz w:val="24"/>
          <w:szCs w:val="24"/>
        </w:rPr>
      </w:pPr>
      <w:r w:rsidRPr="009228D0">
        <w:rPr>
          <w:rFonts w:ascii="Arial" w:hAnsi="Arial" w:cs="Arial"/>
          <w:sz w:val="24"/>
          <w:szCs w:val="24"/>
        </w:rPr>
        <w:t>The meeting shall not be recorded on any digital device or programme used by the clerk, any trustee/local governor unless:</w:t>
      </w:r>
    </w:p>
    <w:p w14:paraId="4A64A30D" w14:textId="77777777" w:rsidR="009228D0" w:rsidRPr="009228D0" w:rsidRDefault="009228D0" w:rsidP="009228D0">
      <w:pPr>
        <w:pStyle w:val="TSB-Level1Numbers"/>
        <w:numPr>
          <w:ilvl w:val="0"/>
          <w:numId w:val="13"/>
        </w:numPr>
        <w:rPr>
          <w:rFonts w:ascii="Arial" w:hAnsi="Arial" w:cs="Arial"/>
          <w:sz w:val="24"/>
          <w:szCs w:val="24"/>
        </w:rPr>
      </w:pPr>
      <w:r w:rsidRPr="009228D0">
        <w:rPr>
          <w:rFonts w:ascii="Arial" w:hAnsi="Arial" w:cs="Arial"/>
          <w:sz w:val="24"/>
          <w:szCs w:val="24"/>
        </w:rPr>
        <w:t>The intention to record the meeting is made clear to all attendees prior to the recording being made, with the opportunity to express any objections.</w:t>
      </w:r>
    </w:p>
    <w:p w14:paraId="78B2769E" w14:textId="2447F01B" w:rsidR="009228D0" w:rsidRPr="009228D0" w:rsidRDefault="009228D0" w:rsidP="009228D0">
      <w:pPr>
        <w:pStyle w:val="TSB-Level1Numbers"/>
        <w:numPr>
          <w:ilvl w:val="0"/>
          <w:numId w:val="13"/>
        </w:numPr>
        <w:rPr>
          <w:rFonts w:ascii="Arial" w:hAnsi="Arial" w:cs="Arial"/>
          <w:sz w:val="24"/>
          <w:szCs w:val="24"/>
        </w:rPr>
      </w:pPr>
      <w:r w:rsidRPr="009228D0">
        <w:rPr>
          <w:rFonts w:ascii="Arial" w:hAnsi="Arial" w:cs="Arial"/>
          <w:sz w:val="24"/>
          <w:szCs w:val="24"/>
        </w:rPr>
        <w:t>All attendees provide consent to the recording taking place.</w:t>
      </w:r>
    </w:p>
    <w:p w14:paraId="5D01255F" w14:textId="77777777" w:rsidR="009228D0" w:rsidRPr="009228D0" w:rsidRDefault="009228D0" w:rsidP="009228D0">
      <w:pPr>
        <w:pStyle w:val="TSB-Level1Numbers"/>
        <w:numPr>
          <w:ilvl w:val="0"/>
          <w:numId w:val="13"/>
        </w:numPr>
        <w:rPr>
          <w:rFonts w:ascii="Arial" w:hAnsi="Arial" w:cs="Arial"/>
          <w:sz w:val="24"/>
          <w:szCs w:val="24"/>
        </w:rPr>
      </w:pPr>
      <w:r w:rsidRPr="009228D0">
        <w:rPr>
          <w:rFonts w:ascii="Arial" w:hAnsi="Arial" w:cs="Arial"/>
          <w:sz w:val="24"/>
          <w:szCs w:val="24"/>
        </w:rPr>
        <w:lastRenderedPageBreak/>
        <w:t>It is agreed that recording the meeting will assist with the accuracy of creating a written record of the meeting.</w:t>
      </w:r>
    </w:p>
    <w:p w14:paraId="1793F9C7" w14:textId="77777777" w:rsidR="009228D0" w:rsidRDefault="009228D0" w:rsidP="009228D0"/>
    <w:p w14:paraId="10039B23" w14:textId="76D2FF2B" w:rsidR="009228D0" w:rsidRPr="009228D0" w:rsidRDefault="009228D0" w:rsidP="009228D0">
      <w:pPr>
        <w:rPr>
          <w:rFonts w:ascii="Arial" w:hAnsi="Arial" w:cs="Arial"/>
          <w:sz w:val="24"/>
          <w:szCs w:val="24"/>
        </w:rPr>
      </w:pPr>
      <w:r w:rsidRPr="009228D0">
        <w:rPr>
          <w:rFonts w:ascii="Arial" w:hAnsi="Arial" w:cs="Arial"/>
          <w:sz w:val="24"/>
          <w:szCs w:val="24"/>
        </w:rPr>
        <w:t>If attendees agree to the recording of the meeting, the following must apply:</w:t>
      </w:r>
    </w:p>
    <w:p w14:paraId="75633739" w14:textId="77777777" w:rsidR="009228D0" w:rsidRPr="009228D0" w:rsidRDefault="009228D0" w:rsidP="009228D0">
      <w:pPr>
        <w:pStyle w:val="TSB-Level1Numbers"/>
        <w:numPr>
          <w:ilvl w:val="0"/>
          <w:numId w:val="14"/>
        </w:numPr>
        <w:rPr>
          <w:rFonts w:ascii="Arial" w:hAnsi="Arial" w:cs="Arial"/>
          <w:sz w:val="24"/>
          <w:szCs w:val="24"/>
        </w:rPr>
      </w:pPr>
      <w:r w:rsidRPr="009228D0">
        <w:rPr>
          <w:rFonts w:ascii="Arial" w:hAnsi="Arial" w:cs="Arial"/>
          <w:sz w:val="24"/>
          <w:szCs w:val="24"/>
        </w:rPr>
        <w:t>At the meeting, before recording is commenced, the chair will notify all attendees that recording will take place.</w:t>
      </w:r>
    </w:p>
    <w:p w14:paraId="7A4A77AB" w14:textId="77777777" w:rsidR="009228D0" w:rsidRPr="009228D0" w:rsidRDefault="009228D0" w:rsidP="009228D0">
      <w:pPr>
        <w:pStyle w:val="TSB-Level1Numbers"/>
        <w:numPr>
          <w:ilvl w:val="0"/>
          <w:numId w:val="14"/>
        </w:numPr>
        <w:rPr>
          <w:rFonts w:ascii="Arial" w:hAnsi="Arial" w:cs="Arial"/>
          <w:sz w:val="24"/>
          <w:szCs w:val="24"/>
        </w:rPr>
      </w:pPr>
      <w:r w:rsidRPr="009228D0">
        <w:rPr>
          <w:rFonts w:ascii="Arial" w:hAnsi="Arial" w:cs="Arial"/>
          <w:sz w:val="24"/>
          <w:szCs w:val="24"/>
        </w:rPr>
        <w:t>Attendees who are not present at the start of the meeting will be notified upon their arrival that a recording is being made.</w:t>
      </w:r>
    </w:p>
    <w:p w14:paraId="15DDE5F7" w14:textId="77777777" w:rsidR="009228D0" w:rsidRPr="009228D0" w:rsidRDefault="009228D0" w:rsidP="009228D0">
      <w:pPr>
        <w:rPr>
          <w:rFonts w:ascii="Arial" w:hAnsi="Arial" w:cs="Arial"/>
          <w:sz w:val="24"/>
          <w:szCs w:val="24"/>
        </w:rPr>
      </w:pPr>
      <w:r w:rsidRPr="009228D0">
        <w:rPr>
          <w:rFonts w:ascii="Arial" w:hAnsi="Arial" w:cs="Arial"/>
          <w:sz w:val="24"/>
          <w:szCs w:val="24"/>
        </w:rPr>
        <w:t>Within the minutes of a meeting, details of the following will be noted:</w:t>
      </w:r>
    </w:p>
    <w:p w14:paraId="7CCBFE88" w14:textId="77777777" w:rsidR="009228D0" w:rsidRPr="009228D0" w:rsidRDefault="009228D0" w:rsidP="009228D0">
      <w:pPr>
        <w:pStyle w:val="TSB-Level1Numbers"/>
        <w:numPr>
          <w:ilvl w:val="0"/>
          <w:numId w:val="15"/>
        </w:numPr>
        <w:rPr>
          <w:rFonts w:ascii="Arial" w:hAnsi="Arial" w:cs="Arial"/>
          <w:sz w:val="24"/>
          <w:szCs w:val="24"/>
        </w:rPr>
      </w:pPr>
      <w:r w:rsidRPr="009228D0">
        <w:rPr>
          <w:rFonts w:ascii="Arial" w:hAnsi="Arial" w:cs="Arial"/>
          <w:sz w:val="24"/>
          <w:szCs w:val="24"/>
        </w:rPr>
        <w:t>Any objections to the meeting being recorded.</w:t>
      </w:r>
    </w:p>
    <w:p w14:paraId="38F0A463" w14:textId="77777777" w:rsidR="009228D0" w:rsidRPr="009228D0" w:rsidRDefault="009228D0" w:rsidP="009228D0">
      <w:pPr>
        <w:pStyle w:val="TSB-Level1Numbers"/>
        <w:numPr>
          <w:ilvl w:val="0"/>
          <w:numId w:val="15"/>
        </w:numPr>
        <w:rPr>
          <w:rFonts w:ascii="Arial" w:hAnsi="Arial" w:cs="Arial"/>
          <w:sz w:val="24"/>
          <w:szCs w:val="24"/>
        </w:rPr>
      </w:pPr>
      <w:r w:rsidRPr="009228D0">
        <w:rPr>
          <w:rFonts w:ascii="Arial" w:hAnsi="Arial" w:cs="Arial"/>
          <w:sz w:val="24"/>
          <w:szCs w:val="24"/>
        </w:rPr>
        <w:t>The chair’s consideration and final decision regarding the commencement of recording.</w:t>
      </w:r>
    </w:p>
    <w:p w14:paraId="02DF42E9" w14:textId="77777777" w:rsidR="009228D0" w:rsidRPr="009228D0" w:rsidRDefault="009228D0" w:rsidP="009228D0">
      <w:pPr>
        <w:rPr>
          <w:rFonts w:ascii="Arial" w:hAnsi="Arial" w:cs="Arial"/>
          <w:sz w:val="24"/>
          <w:szCs w:val="24"/>
        </w:rPr>
      </w:pPr>
      <w:r w:rsidRPr="009228D0">
        <w:rPr>
          <w:rFonts w:ascii="Arial" w:hAnsi="Arial" w:cs="Arial"/>
          <w:sz w:val="24"/>
          <w:szCs w:val="24"/>
        </w:rPr>
        <w:t>Whether attendees other than the clerk are permitted to make recordings is at the discretion of the board. When this decision is being made, the purpose of the recording will be taken into account.</w:t>
      </w:r>
    </w:p>
    <w:p w14:paraId="4A16890F" w14:textId="77777777" w:rsidR="009228D0" w:rsidRPr="009228D0" w:rsidRDefault="009228D0" w:rsidP="009228D0">
      <w:pPr>
        <w:rPr>
          <w:rFonts w:ascii="Arial" w:hAnsi="Arial" w:cs="Arial"/>
          <w:sz w:val="24"/>
          <w:szCs w:val="24"/>
        </w:rPr>
      </w:pPr>
      <w:r w:rsidRPr="009228D0">
        <w:rPr>
          <w:rFonts w:ascii="Arial" w:hAnsi="Arial" w:cs="Arial"/>
          <w:sz w:val="24"/>
          <w:szCs w:val="24"/>
        </w:rPr>
        <w:t>All actions taken by the board, including the creation, storage, retention and disposal of recordings, will be in line with the provisions of the Data Protection Act 2018, GDPR and Freedom of Information Act 2000, where relevant.</w:t>
      </w:r>
    </w:p>
    <w:p w14:paraId="5D94E8EE" w14:textId="77777777" w:rsidR="009228D0" w:rsidRPr="009228D0" w:rsidRDefault="009228D0" w:rsidP="009228D0">
      <w:pPr>
        <w:rPr>
          <w:rFonts w:ascii="Arial" w:hAnsi="Arial" w:cs="Arial"/>
          <w:sz w:val="24"/>
          <w:szCs w:val="24"/>
        </w:rPr>
      </w:pPr>
      <w:r w:rsidRPr="009228D0">
        <w:rPr>
          <w:rFonts w:ascii="Arial" w:hAnsi="Arial" w:cs="Arial"/>
          <w:sz w:val="24"/>
          <w:szCs w:val="24"/>
        </w:rPr>
        <w:t>Where a confidential item is on the agenda, attendees will be informed of this at the beginning of the meeting, prior to the commencement of recording.</w:t>
      </w:r>
    </w:p>
    <w:p w14:paraId="34B8D332" w14:textId="77777777" w:rsidR="009228D0" w:rsidRPr="009228D0" w:rsidRDefault="009228D0" w:rsidP="009228D0">
      <w:pPr>
        <w:rPr>
          <w:rFonts w:ascii="Arial" w:hAnsi="Arial" w:cs="Arial"/>
          <w:sz w:val="24"/>
          <w:szCs w:val="24"/>
        </w:rPr>
      </w:pPr>
      <w:r w:rsidRPr="009228D0">
        <w:rPr>
          <w:rFonts w:ascii="Arial" w:hAnsi="Arial" w:cs="Arial"/>
          <w:sz w:val="24"/>
          <w:szCs w:val="24"/>
        </w:rPr>
        <w:t>Confidential items will only be included within a recording of a meeting if the purpose and intention of the recording of the item is clear and justifiable.</w:t>
      </w:r>
    </w:p>
    <w:p w14:paraId="318AEBBF" w14:textId="77777777" w:rsidR="009228D0" w:rsidRPr="009228D0" w:rsidRDefault="009228D0" w:rsidP="009228D0">
      <w:pPr>
        <w:pStyle w:val="Heading1"/>
        <w:rPr>
          <w:rFonts w:ascii="Arial" w:hAnsi="Arial" w:cs="Arial"/>
          <w:b/>
          <w:bCs/>
          <w:color w:val="auto"/>
        </w:rPr>
      </w:pPr>
      <w:bookmarkStart w:id="8" w:name="_Monitoring_and_review"/>
      <w:bookmarkEnd w:id="8"/>
      <w:r w:rsidRPr="009228D0">
        <w:rPr>
          <w:rFonts w:ascii="Arial" w:hAnsi="Arial" w:cs="Arial"/>
          <w:b/>
          <w:bCs/>
          <w:color w:val="auto"/>
        </w:rPr>
        <w:t>Monitoring and review</w:t>
      </w:r>
    </w:p>
    <w:p w14:paraId="3982DC46" w14:textId="77777777" w:rsidR="009228D0" w:rsidRPr="009228D0" w:rsidRDefault="009228D0" w:rsidP="009228D0">
      <w:pPr>
        <w:rPr>
          <w:rFonts w:ascii="Arial" w:hAnsi="Arial" w:cs="Arial"/>
          <w:sz w:val="24"/>
          <w:szCs w:val="24"/>
        </w:rPr>
      </w:pPr>
      <w:bookmarkStart w:id="9" w:name="_Definition"/>
      <w:bookmarkEnd w:id="9"/>
      <w:r w:rsidRPr="009228D0">
        <w:rPr>
          <w:rFonts w:ascii="Arial" w:hAnsi="Arial" w:cs="Arial"/>
          <w:sz w:val="24"/>
          <w:szCs w:val="24"/>
        </w:rPr>
        <w:t xml:space="preserve">The effectiveness of this procedure will be monitored by the </w:t>
      </w:r>
      <w:r w:rsidRPr="009228D0">
        <w:rPr>
          <w:rFonts w:ascii="Arial" w:hAnsi="Arial" w:cs="Arial"/>
          <w:b/>
          <w:bCs/>
          <w:color w:val="FFD006"/>
          <w:sz w:val="24"/>
          <w:szCs w:val="24"/>
          <w:u w:val="single"/>
        </w:rPr>
        <w:t>chair</w:t>
      </w:r>
      <w:r w:rsidRPr="009228D0">
        <w:rPr>
          <w:rFonts w:ascii="Arial" w:hAnsi="Arial" w:cs="Arial"/>
          <w:sz w:val="24"/>
          <w:szCs w:val="24"/>
        </w:rPr>
        <w:t xml:space="preserve"> and </w:t>
      </w:r>
      <w:r w:rsidRPr="009228D0">
        <w:rPr>
          <w:rFonts w:ascii="Arial" w:hAnsi="Arial" w:cs="Arial"/>
          <w:b/>
          <w:bCs/>
          <w:color w:val="FFD006"/>
          <w:sz w:val="24"/>
          <w:szCs w:val="24"/>
          <w:u w:val="single"/>
        </w:rPr>
        <w:t>clerk</w:t>
      </w:r>
      <w:r w:rsidRPr="009228D0">
        <w:rPr>
          <w:rFonts w:ascii="Arial" w:hAnsi="Arial" w:cs="Arial"/>
          <w:sz w:val="24"/>
          <w:szCs w:val="24"/>
        </w:rPr>
        <w:t xml:space="preserve"> of the governing board.</w:t>
      </w:r>
    </w:p>
    <w:p w14:paraId="6C4933C2" w14:textId="77777777" w:rsidR="009228D0" w:rsidRPr="009228D0" w:rsidRDefault="009228D0" w:rsidP="009228D0">
      <w:pPr>
        <w:rPr>
          <w:rFonts w:ascii="Arial" w:hAnsi="Arial" w:cs="Arial"/>
          <w:sz w:val="24"/>
          <w:szCs w:val="24"/>
        </w:rPr>
      </w:pPr>
      <w:r w:rsidRPr="009228D0">
        <w:rPr>
          <w:rFonts w:ascii="Arial" w:hAnsi="Arial" w:cs="Arial"/>
          <w:sz w:val="24"/>
          <w:szCs w:val="24"/>
        </w:rPr>
        <w:t>Any amendments to this procedure will be agreed upon by all members of the governing board, discussing and addressing any objections which may arise.</w:t>
      </w:r>
    </w:p>
    <w:p w14:paraId="4F537A82" w14:textId="77777777" w:rsidR="009228D0" w:rsidRPr="009228D0" w:rsidRDefault="009228D0" w:rsidP="009228D0">
      <w:pPr>
        <w:rPr>
          <w:rFonts w:ascii="Arial" w:hAnsi="Arial" w:cs="Arial"/>
          <w:sz w:val="24"/>
          <w:szCs w:val="24"/>
        </w:rPr>
      </w:pPr>
      <w:r w:rsidRPr="009228D0">
        <w:rPr>
          <w:rFonts w:ascii="Arial" w:hAnsi="Arial" w:cs="Arial"/>
          <w:sz w:val="24"/>
          <w:szCs w:val="24"/>
        </w:rPr>
        <w:t xml:space="preserve">This policy is reviewed </w:t>
      </w:r>
      <w:r w:rsidRPr="009228D0">
        <w:rPr>
          <w:rFonts w:ascii="Arial" w:hAnsi="Arial" w:cs="Arial"/>
          <w:b/>
          <w:bCs/>
          <w:color w:val="FFD006"/>
          <w:sz w:val="24"/>
          <w:szCs w:val="24"/>
          <w:u w:val="single"/>
        </w:rPr>
        <w:t>annually</w:t>
      </w:r>
      <w:r w:rsidRPr="009228D0">
        <w:rPr>
          <w:rFonts w:ascii="Arial" w:hAnsi="Arial" w:cs="Arial"/>
          <w:sz w:val="24"/>
          <w:szCs w:val="24"/>
        </w:rPr>
        <w:t xml:space="preserve"> by the whole governing board.</w:t>
      </w:r>
    </w:p>
    <w:p w14:paraId="508FAFC2" w14:textId="1F99F88C" w:rsidR="009228D0" w:rsidRPr="009228D0" w:rsidRDefault="009228D0" w:rsidP="009228D0">
      <w:pPr>
        <w:rPr>
          <w:rFonts w:ascii="Arial" w:hAnsi="Arial" w:cs="Arial"/>
          <w:sz w:val="24"/>
          <w:szCs w:val="24"/>
        </w:rPr>
      </w:pPr>
      <w:r w:rsidRPr="009228D0">
        <w:rPr>
          <w:rFonts w:ascii="Arial" w:hAnsi="Arial" w:cs="Arial"/>
          <w:sz w:val="24"/>
          <w:szCs w:val="24"/>
        </w:rPr>
        <w:t xml:space="preserve">The next review date for this policy is </w:t>
      </w:r>
      <w:r w:rsidR="00986924">
        <w:rPr>
          <w:rFonts w:ascii="Arial" w:hAnsi="Arial" w:cs="Arial"/>
          <w:b/>
          <w:bCs/>
          <w:color w:val="FFD006"/>
          <w:sz w:val="24"/>
          <w:szCs w:val="24"/>
          <w:u w:val="single"/>
        </w:rPr>
        <w:t>September 202</w:t>
      </w:r>
      <w:r w:rsidR="00973A1F">
        <w:rPr>
          <w:rFonts w:ascii="Arial" w:hAnsi="Arial" w:cs="Arial"/>
          <w:b/>
          <w:bCs/>
          <w:color w:val="FFD006"/>
          <w:sz w:val="24"/>
          <w:szCs w:val="24"/>
          <w:u w:val="single"/>
        </w:rPr>
        <w:t>4</w:t>
      </w:r>
      <w:r w:rsidRPr="009228D0">
        <w:rPr>
          <w:rFonts w:ascii="Arial" w:hAnsi="Arial" w:cs="Arial"/>
          <w:sz w:val="24"/>
          <w:szCs w:val="24"/>
        </w:rPr>
        <w:t>.</w:t>
      </w:r>
    </w:p>
    <w:p w14:paraId="6D4EF30D" w14:textId="08CF3CDA" w:rsidR="009228D0" w:rsidRDefault="009228D0">
      <w:pPr>
        <w:rPr>
          <w:rFonts w:ascii="Arial" w:hAnsi="Arial" w:cs="Arial"/>
          <w:sz w:val="24"/>
          <w:szCs w:val="24"/>
        </w:rPr>
      </w:pPr>
    </w:p>
    <w:p w14:paraId="115E25E1" w14:textId="63DFE26E" w:rsidR="009228D0" w:rsidRDefault="009228D0">
      <w:pPr>
        <w:rPr>
          <w:rFonts w:ascii="Arial" w:hAnsi="Arial" w:cs="Arial"/>
          <w:sz w:val="24"/>
          <w:szCs w:val="24"/>
        </w:rPr>
      </w:pPr>
    </w:p>
    <w:p w14:paraId="1EFE90EC" w14:textId="77777777" w:rsidR="009228D0" w:rsidRPr="009228D0" w:rsidRDefault="009228D0">
      <w:pPr>
        <w:rPr>
          <w:rFonts w:ascii="Arial" w:hAnsi="Arial" w:cs="Arial"/>
          <w:sz w:val="24"/>
          <w:szCs w:val="24"/>
        </w:rPr>
      </w:pPr>
    </w:p>
    <w:sectPr w:rsidR="009228D0" w:rsidRPr="009228D0" w:rsidSect="009228D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doka One">
    <w:altName w:val="Calibri"/>
    <w:panose1 w:val="02000000000000000000"/>
    <w:charset w:val="00"/>
    <w:family w:val="auto"/>
    <w:pitch w:val="variable"/>
    <w:sig w:usb0="8000002F" w:usb1="4000004A" w:usb2="00000000" w:usb3="00000000" w:csb0="00000001" w:csb1="00000000"/>
  </w:font>
  <w:font w:name="Handlee">
    <w:altName w:val="Calibri"/>
    <w:panose1 w:val="02000000000000000000"/>
    <w:charset w:val="00"/>
    <w:family w:val="auto"/>
    <w:pitch w:val="variable"/>
    <w:sig w:usb0="A0000027" w:usb1="4000004A"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6A23"/>
    <w:multiLevelType w:val="multilevel"/>
    <w:tmpl w:val="3E06D8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D41EF8"/>
    <w:multiLevelType w:val="hybridMultilevel"/>
    <w:tmpl w:val="300820B2"/>
    <w:lvl w:ilvl="0" w:tplc="08090001">
      <w:start w:val="1"/>
      <w:numFmt w:val="bullet"/>
      <w:lvlText w:val=""/>
      <w:lvlJc w:val="left"/>
      <w:pPr>
        <w:ind w:left="252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EE3FB8"/>
    <w:multiLevelType w:val="hybridMultilevel"/>
    <w:tmpl w:val="6EAEA54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A3870CD"/>
    <w:multiLevelType w:val="hybridMultilevel"/>
    <w:tmpl w:val="5C0EE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C22A1"/>
    <w:multiLevelType w:val="multilevel"/>
    <w:tmpl w:val="7C621AEA"/>
    <w:lvl w:ilvl="0">
      <w:start w:val="1"/>
      <w:numFmt w:val="decimal"/>
      <w:lvlText w:val="%1."/>
      <w:lvlJc w:val="left"/>
      <w:pPr>
        <w:ind w:left="360" w:hanging="360"/>
      </w:pPr>
    </w:lvl>
    <w:lvl w:ilvl="1">
      <w:start w:val="1"/>
      <w:numFmt w:val="decimal"/>
      <w:pStyle w:val="List"/>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744DA0"/>
    <w:multiLevelType w:val="hybridMultilevel"/>
    <w:tmpl w:val="3C94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A63EB"/>
    <w:multiLevelType w:val="hybridMultilevel"/>
    <w:tmpl w:val="3392C4D4"/>
    <w:lvl w:ilvl="0" w:tplc="8A86D79C">
      <w:start w:val="1"/>
      <w:numFmt w:val="bullet"/>
      <w:pStyle w:val="PolicyBullets"/>
      <w:lvlText w:val=""/>
      <w:lvlJc w:val="left"/>
      <w:pPr>
        <w:ind w:left="3115" w:hanging="360"/>
      </w:pPr>
      <w:rPr>
        <w:rFonts w:ascii="Symbol" w:hAnsi="Symbol" w:hint="default"/>
      </w:rPr>
    </w:lvl>
    <w:lvl w:ilvl="1" w:tplc="08090003">
      <w:start w:val="1"/>
      <w:numFmt w:val="bullet"/>
      <w:lvlText w:val="o"/>
      <w:lvlJc w:val="left"/>
      <w:pPr>
        <w:ind w:left="3835" w:hanging="360"/>
      </w:pPr>
      <w:rPr>
        <w:rFonts w:ascii="Courier New" w:hAnsi="Courier New" w:cs="Courier New" w:hint="default"/>
      </w:rPr>
    </w:lvl>
    <w:lvl w:ilvl="2" w:tplc="08090005" w:tentative="1">
      <w:start w:val="1"/>
      <w:numFmt w:val="bullet"/>
      <w:lvlText w:val=""/>
      <w:lvlJc w:val="left"/>
      <w:pPr>
        <w:ind w:left="4555" w:hanging="360"/>
      </w:pPr>
      <w:rPr>
        <w:rFonts w:ascii="Wingdings" w:hAnsi="Wingdings" w:hint="default"/>
      </w:rPr>
    </w:lvl>
    <w:lvl w:ilvl="3" w:tplc="08090001" w:tentative="1">
      <w:start w:val="1"/>
      <w:numFmt w:val="bullet"/>
      <w:lvlText w:val=""/>
      <w:lvlJc w:val="left"/>
      <w:pPr>
        <w:ind w:left="5275" w:hanging="360"/>
      </w:pPr>
      <w:rPr>
        <w:rFonts w:ascii="Symbol" w:hAnsi="Symbol" w:hint="default"/>
      </w:rPr>
    </w:lvl>
    <w:lvl w:ilvl="4" w:tplc="08090003" w:tentative="1">
      <w:start w:val="1"/>
      <w:numFmt w:val="bullet"/>
      <w:lvlText w:val="o"/>
      <w:lvlJc w:val="left"/>
      <w:pPr>
        <w:ind w:left="5995" w:hanging="360"/>
      </w:pPr>
      <w:rPr>
        <w:rFonts w:ascii="Courier New" w:hAnsi="Courier New" w:cs="Courier New" w:hint="default"/>
      </w:rPr>
    </w:lvl>
    <w:lvl w:ilvl="5" w:tplc="08090005" w:tentative="1">
      <w:start w:val="1"/>
      <w:numFmt w:val="bullet"/>
      <w:lvlText w:val=""/>
      <w:lvlJc w:val="left"/>
      <w:pPr>
        <w:ind w:left="6715" w:hanging="360"/>
      </w:pPr>
      <w:rPr>
        <w:rFonts w:ascii="Wingdings" w:hAnsi="Wingdings" w:hint="default"/>
      </w:rPr>
    </w:lvl>
    <w:lvl w:ilvl="6" w:tplc="08090001" w:tentative="1">
      <w:start w:val="1"/>
      <w:numFmt w:val="bullet"/>
      <w:lvlText w:val=""/>
      <w:lvlJc w:val="left"/>
      <w:pPr>
        <w:ind w:left="7435" w:hanging="360"/>
      </w:pPr>
      <w:rPr>
        <w:rFonts w:ascii="Symbol" w:hAnsi="Symbol" w:hint="default"/>
      </w:rPr>
    </w:lvl>
    <w:lvl w:ilvl="7" w:tplc="08090003" w:tentative="1">
      <w:start w:val="1"/>
      <w:numFmt w:val="bullet"/>
      <w:lvlText w:val="o"/>
      <w:lvlJc w:val="left"/>
      <w:pPr>
        <w:ind w:left="8155" w:hanging="360"/>
      </w:pPr>
      <w:rPr>
        <w:rFonts w:ascii="Courier New" w:hAnsi="Courier New" w:cs="Courier New" w:hint="default"/>
      </w:rPr>
    </w:lvl>
    <w:lvl w:ilvl="8" w:tplc="08090005" w:tentative="1">
      <w:start w:val="1"/>
      <w:numFmt w:val="bullet"/>
      <w:lvlText w:val=""/>
      <w:lvlJc w:val="left"/>
      <w:pPr>
        <w:ind w:left="8875" w:hanging="360"/>
      </w:pPr>
      <w:rPr>
        <w:rFonts w:ascii="Wingdings" w:hAnsi="Wingdings" w:hint="default"/>
      </w:rPr>
    </w:lvl>
  </w:abstractNum>
  <w:abstractNum w:abstractNumId="8"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5B9822EE"/>
    <w:multiLevelType w:val="hybridMultilevel"/>
    <w:tmpl w:val="C9AA3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A06C71"/>
    <w:multiLevelType w:val="hybridMultilevel"/>
    <w:tmpl w:val="50903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0F95026"/>
    <w:multiLevelType w:val="hybridMultilevel"/>
    <w:tmpl w:val="251AD43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74023AF8"/>
    <w:multiLevelType w:val="hybridMultilevel"/>
    <w:tmpl w:val="1CDC8A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11"/>
  </w:num>
  <w:num w:numId="2">
    <w:abstractNumId w:val="12"/>
  </w:num>
  <w:num w:numId="3">
    <w:abstractNumId w:val="5"/>
  </w:num>
  <w:num w:numId="4">
    <w:abstractNumId w:val="4"/>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List"/>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8"/>
  </w:num>
  <w:num w:numId="6">
    <w:abstractNumId w:val="4"/>
    <w:lvlOverride w:ilvl="0">
      <w:lvl w:ilvl="0">
        <w:start w:val="1"/>
        <w:numFmt w:val="decimal"/>
        <w:lvlText w:val="%1."/>
        <w:lvlJc w:val="left"/>
        <w:pPr>
          <w:ind w:left="360" w:hanging="360"/>
        </w:pPr>
        <w:rPr>
          <w:rFonts w:hint="default"/>
          <w:b/>
        </w:rPr>
      </w:lvl>
    </w:lvlOverride>
    <w:lvlOverride w:ilvl="1">
      <w:lvl w:ilvl="1">
        <w:start w:val="1"/>
        <w:numFmt w:val="decimal"/>
        <w:pStyle w:val="List"/>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7"/>
  </w:num>
  <w:num w:numId="8">
    <w:abstractNumId w:val="9"/>
  </w:num>
  <w:num w:numId="9">
    <w:abstractNumId w:val="6"/>
  </w:num>
  <w:num w:numId="10">
    <w:abstractNumId w:val="10"/>
  </w:num>
  <w:num w:numId="11">
    <w:abstractNumId w:val="3"/>
  </w:num>
  <w:num w:numId="12">
    <w:abstractNumId w:val="1"/>
  </w:num>
  <w:num w:numId="13">
    <w:abstractNumId w:val="14"/>
  </w:num>
  <w:num w:numId="14">
    <w:abstractNumId w:val="13"/>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D50"/>
    <w:rsid w:val="00267629"/>
    <w:rsid w:val="007A0B52"/>
    <w:rsid w:val="0085073D"/>
    <w:rsid w:val="009228D0"/>
    <w:rsid w:val="00973A1F"/>
    <w:rsid w:val="00986924"/>
    <w:rsid w:val="009A6F82"/>
    <w:rsid w:val="00AB19D3"/>
    <w:rsid w:val="00D44509"/>
    <w:rsid w:val="00D65781"/>
    <w:rsid w:val="00F16D50"/>
    <w:rsid w:val="00FD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F5A0"/>
  <w15:chartTrackingRefBased/>
  <w15:docId w15:val="{1AA4AAA6-AEFA-478E-9350-9B66C840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9228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28D0"/>
    <w:pPr>
      <w:numPr>
        <w:ilvl w:val="1"/>
        <w:numId w:val="2"/>
      </w:numPr>
      <w:spacing w:after="120" w:line="276"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9228D0"/>
    <w:pPr>
      <w:keepNext/>
      <w:keepLines/>
      <w:numPr>
        <w:ilvl w:val="2"/>
        <w:numId w:val="2"/>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228D0"/>
    <w:pPr>
      <w:keepNext/>
      <w:keepLines/>
      <w:numPr>
        <w:ilvl w:val="3"/>
        <w:numId w:val="2"/>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228D0"/>
    <w:pPr>
      <w:keepNext/>
      <w:keepLines/>
      <w:numPr>
        <w:ilvl w:val="4"/>
        <w:numId w:val="2"/>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228D0"/>
    <w:pPr>
      <w:keepNext/>
      <w:keepLines/>
      <w:numPr>
        <w:ilvl w:val="5"/>
        <w:numId w:val="2"/>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228D0"/>
    <w:pPr>
      <w:keepNext/>
      <w:keepLines/>
      <w:numPr>
        <w:ilvl w:val="6"/>
        <w:numId w:val="2"/>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28D0"/>
    <w:pPr>
      <w:keepNext/>
      <w:keepLines/>
      <w:numPr>
        <w:ilvl w:val="7"/>
        <w:numId w:val="2"/>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28D0"/>
    <w:pPr>
      <w:keepNext/>
      <w:keepLines/>
      <w:numPr>
        <w:ilvl w:val="8"/>
        <w:numId w:val="2"/>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6D50"/>
    <w:pPr>
      <w:spacing w:after="200" w:line="276" w:lineRule="auto"/>
      <w:ind w:left="720"/>
      <w:contextualSpacing/>
    </w:pPr>
  </w:style>
  <w:style w:type="character" w:styleId="Hyperlink">
    <w:name w:val="Hyperlink"/>
    <w:basedOn w:val="DefaultParagraphFont"/>
    <w:unhideWhenUsed/>
    <w:rsid w:val="00F16D50"/>
    <w:rPr>
      <w:color w:val="0000FF"/>
      <w:u w:val="single"/>
    </w:rPr>
  </w:style>
  <w:style w:type="character" w:customStyle="1" w:styleId="ListParagraphChar">
    <w:name w:val="List Paragraph Char"/>
    <w:basedOn w:val="DefaultParagraphFont"/>
    <w:link w:val="ListParagraph"/>
    <w:uiPriority w:val="34"/>
    <w:rsid w:val="00F16D50"/>
  </w:style>
  <w:style w:type="character" w:styleId="FollowedHyperlink">
    <w:name w:val="FollowedHyperlink"/>
    <w:basedOn w:val="DefaultParagraphFont"/>
    <w:uiPriority w:val="99"/>
    <w:semiHidden/>
    <w:unhideWhenUsed/>
    <w:rsid w:val="00F16D50"/>
    <w:rPr>
      <w:color w:val="954F72" w:themeColor="followedHyperlink"/>
      <w:u w:val="single"/>
    </w:rPr>
  </w:style>
  <w:style w:type="character" w:customStyle="1" w:styleId="Heading2Char">
    <w:name w:val="Heading 2 Char"/>
    <w:basedOn w:val="DefaultParagraphFont"/>
    <w:link w:val="Heading2"/>
    <w:uiPriority w:val="9"/>
    <w:rsid w:val="009228D0"/>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9228D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9228D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9228D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228D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228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28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28D0"/>
    <w:rPr>
      <w:rFonts w:asciiTheme="majorHAnsi" w:eastAsiaTheme="majorEastAsia" w:hAnsiTheme="majorHAnsi" w:cstheme="majorBidi"/>
      <w:i/>
      <w:iCs/>
      <w:color w:val="404040" w:themeColor="text1" w:themeTint="BF"/>
      <w:sz w:val="20"/>
      <w:szCs w:val="20"/>
    </w:rPr>
  </w:style>
  <w:style w:type="character" w:customStyle="1" w:styleId="Heading1Char">
    <w:name w:val="Heading 1 Char"/>
    <w:aliases w:val="TSB Headings Char"/>
    <w:basedOn w:val="DefaultParagraphFont"/>
    <w:link w:val="Heading1"/>
    <w:uiPriority w:val="9"/>
    <w:rsid w:val="009228D0"/>
    <w:rPr>
      <w:rFonts w:asciiTheme="majorHAnsi" w:eastAsiaTheme="majorEastAsia" w:hAnsiTheme="majorHAnsi" w:cstheme="majorBidi"/>
      <w:color w:val="2F5496" w:themeColor="accent1" w:themeShade="BF"/>
      <w:sz w:val="32"/>
      <w:szCs w:val="32"/>
    </w:rPr>
  </w:style>
  <w:style w:type="numbering" w:customStyle="1" w:styleId="Style1">
    <w:name w:val="Style1"/>
    <w:basedOn w:val="NoList"/>
    <w:uiPriority w:val="99"/>
    <w:rsid w:val="009228D0"/>
    <w:pPr>
      <w:numPr>
        <w:numId w:val="3"/>
      </w:numPr>
    </w:pPr>
  </w:style>
  <w:style w:type="paragraph" w:customStyle="1" w:styleId="TSB-Level1Numbers">
    <w:name w:val="TSB - Level 1 Numbers"/>
    <w:basedOn w:val="Heading1"/>
    <w:link w:val="TSB-Level1NumbersChar"/>
    <w:qFormat/>
    <w:rsid w:val="009228D0"/>
    <w:pPr>
      <w:keepNext w:val="0"/>
      <w:keepLines w:val="0"/>
      <w:spacing w:before="0" w:after="200" w:line="276" w:lineRule="auto"/>
      <w:ind w:left="1480" w:hanging="482"/>
      <w:jc w:val="both"/>
    </w:pPr>
    <w:rPr>
      <w:rFonts w:eastAsiaTheme="minorHAnsi" w:cstheme="minorHAnsi"/>
      <w:color w:val="auto"/>
      <w:sz w:val="22"/>
    </w:rPr>
  </w:style>
  <w:style w:type="paragraph" w:customStyle="1" w:styleId="TSB-PolicyBullets">
    <w:name w:val="TSB - Policy Bullets"/>
    <w:basedOn w:val="ListParagraph"/>
    <w:link w:val="TSB-PolicyBulletsChar"/>
    <w:autoRedefine/>
    <w:qFormat/>
    <w:rsid w:val="009228D0"/>
    <w:pPr>
      <w:numPr>
        <w:numId w:val="5"/>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9228D0"/>
    <w:pPr>
      <w:numPr>
        <w:ilvl w:val="1"/>
      </w:numPr>
      <w:ind w:left="1424" w:hanging="431"/>
    </w:pPr>
  </w:style>
  <w:style w:type="character" w:customStyle="1" w:styleId="TSB-PolicyBulletsChar">
    <w:name w:val="TSB - Policy Bullets Char"/>
    <w:basedOn w:val="ListParagraphChar"/>
    <w:link w:val="TSB-PolicyBullets"/>
    <w:rsid w:val="009228D0"/>
  </w:style>
  <w:style w:type="character" w:customStyle="1" w:styleId="TSB-Level1NumbersChar">
    <w:name w:val="TSB - Level 1 Numbers Char"/>
    <w:basedOn w:val="DefaultParagraphFont"/>
    <w:link w:val="TSB-Level1Numbers"/>
    <w:rsid w:val="009228D0"/>
    <w:rPr>
      <w:rFonts w:asciiTheme="majorHAnsi" w:hAnsiTheme="majorHAnsi" w:cstheme="minorHAnsi"/>
      <w:szCs w:val="32"/>
    </w:rPr>
  </w:style>
  <w:style w:type="character" w:customStyle="1" w:styleId="TSB-Level2NumbersChar">
    <w:name w:val="TSB - Level 2 Numbers Char"/>
    <w:basedOn w:val="TSB-Level1NumbersChar"/>
    <w:link w:val="TSB-Level2Numbers"/>
    <w:rsid w:val="009228D0"/>
    <w:rPr>
      <w:rFonts w:asciiTheme="majorHAnsi" w:hAnsiTheme="majorHAnsi" w:cstheme="minorHAnsi"/>
      <w:szCs w:val="32"/>
    </w:rPr>
  </w:style>
  <w:style w:type="paragraph" w:customStyle="1" w:styleId="PolicyBullets">
    <w:name w:val="Policy Bullets"/>
    <w:basedOn w:val="ListParagraph"/>
    <w:qFormat/>
    <w:rsid w:val="009228D0"/>
    <w:pPr>
      <w:numPr>
        <w:numId w:val="7"/>
      </w:numPr>
      <w:spacing w:after="0"/>
      <w:ind w:left="1922" w:hanging="357"/>
    </w:pPr>
  </w:style>
  <w:style w:type="paragraph" w:styleId="List">
    <w:name w:val="List"/>
    <w:basedOn w:val="TSB-Level1Numbers"/>
    <w:uiPriority w:val="99"/>
    <w:unhideWhenUsed/>
    <w:qFormat/>
    <w:rsid w:val="009228D0"/>
    <w:pPr>
      <w:numPr>
        <w:ilvl w:val="1"/>
        <w:numId w:val="6"/>
      </w:numPr>
      <w:ind w:left="1480" w:hanging="482"/>
    </w:pPr>
  </w:style>
  <w:style w:type="paragraph" w:styleId="Header">
    <w:name w:val="header"/>
    <w:basedOn w:val="Normal"/>
    <w:link w:val="HeaderChar"/>
    <w:uiPriority w:val="99"/>
    <w:unhideWhenUsed/>
    <w:rsid w:val="0085073D"/>
    <w:pPr>
      <w:tabs>
        <w:tab w:val="center" w:pos="4513"/>
        <w:tab w:val="right" w:pos="9026"/>
      </w:tabs>
      <w:spacing w:line="240" w:lineRule="auto"/>
    </w:pPr>
  </w:style>
  <w:style w:type="character" w:customStyle="1" w:styleId="HeaderChar">
    <w:name w:val="Header Char"/>
    <w:basedOn w:val="DefaultParagraphFont"/>
    <w:link w:val="Header"/>
    <w:uiPriority w:val="99"/>
    <w:rsid w:val="0085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317109">
      <w:bodyDiv w:val="1"/>
      <w:marLeft w:val="0"/>
      <w:marRight w:val="0"/>
      <w:marTop w:val="0"/>
      <w:marBottom w:val="0"/>
      <w:divBdr>
        <w:top w:val="none" w:sz="0" w:space="0" w:color="auto"/>
        <w:left w:val="none" w:sz="0" w:space="0" w:color="auto"/>
        <w:bottom w:val="none" w:sz="0" w:space="0" w:color="auto"/>
        <w:right w:val="none" w:sz="0" w:space="0" w:color="auto"/>
      </w:divBdr>
    </w:div>
    <w:div w:id="21334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enehouseprimary.co.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nehouse-pri.dur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Jones</dc:creator>
  <cp:keywords/>
  <dc:description/>
  <cp:lastModifiedBy>Lee Blake</cp:lastModifiedBy>
  <cp:revision>3</cp:revision>
  <dcterms:created xsi:type="dcterms:W3CDTF">2024-10-02T15:05:00Z</dcterms:created>
  <dcterms:modified xsi:type="dcterms:W3CDTF">2024-10-02T15:12:00Z</dcterms:modified>
</cp:coreProperties>
</file>